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B1EF1" w14:textId="33AB8172" w:rsidR="001714D5" w:rsidRDefault="001714D5" w:rsidP="001714D5">
      <w:pPr>
        <w:rPr>
          <w:b/>
          <w:bCs/>
        </w:rPr>
      </w:pPr>
      <w:r>
        <w:rPr>
          <w:b/>
          <w:bCs/>
        </w:rPr>
        <w:t>Prawo rzymskie - ćwiczenia zajęcia nr 4</w:t>
      </w:r>
    </w:p>
    <w:p w14:paraId="31714C48" w14:textId="77777777" w:rsidR="005F6D72" w:rsidRDefault="005F6D72" w:rsidP="001714D5">
      <w:pPr>
        <w:ind w:left="4248"/>
        <w:rPr>
          <w:i/>
          <w:iCs/>
        </w:rPr>
      </w:pPr>
    </w:p>
    <w:p w14:paraId="150EE82F" w14:textId="628840BE" w:rsidR="001714D5" w:rsidRDefault="005F6D72" w:rsidP="001714D5">
      <w:pPr>
        <w:ind w:left="4248"/>
        <w:rPr>
          <w:i/>
          <w:iCs/>
        </w:rPr>
      </w:pPr>
      <w:r w:rsidRPr="005F6D72">
        <w:rPr>
          <w:i/>
          <w:iCs/>
        </w:rPr>
        <w:t>Spadkobranie jest niczym innym jak wejściem w ogół praw, które posiadał zmarły.</w:t>
      </w:r>
    </w:p>
    <w:p w14:paraId="2028AA04" w14:textId="530F31FF" w:rsidR="005F6D72" w:rsidRDefault="005F6D72" w:rsidP="001714D5">
      <w:pPr>
        <w:ind w:left="4248"/>
        <w:rPr>
          <w:i/>
          <w:iCs/>
        </w:rPr>
      </w:pPr>
    </w:p>
    <w:p w14:paraId="08FDD59D" w14:textId="5CBAE148" w:rsidR="005F6D72" w:rsidRPr="005F6D72" w:rsidRDefault="005F6D72" w:rsidP="001714D5">
      <w:pPr>
        <w:ind w:left="4248"/>
      </w:pPr>
      <w:r>
        <w:t xml:space="preserve">D. 50, 17, 62 Julian </w:t>
      </w:r>
      <w:r w:rsidR="00AF5A67">
        <w:t>w księdze szóstej digestów</w:t>
      </w:r>
    </w:p>
    <w:p w14:paraId="45864E58" w14:textId="77777777" w:rsidR="001714D5" w:rsidRDefault="001714D5" w:rsidP="001714D5">
      <w:pPr>
        <w:rPr>
          <w:b/>
          <w:bCs/>
        </w:rPr>
      </w:pPr>
    </w:p>
    <w:p w14:paraId="43CC19AB" w14:textId="601F3ED3" w:rsidR="001714D5" w:rsidRDefault="001714D5" w:rsidP="001714D5">
      <w:r>
        <w:rPr>
          <w:b/>
          <w:bCs/>
        </w:rPr>
        <w:t xml:space="preserve">I. </w:t>
      </w:r>
      <w:r w:rsidRPr="00496B6E">
        <w:rPr>
          <w:b/>
          <w:bCs/>
        </w:rPr>
        <w:t>Cel zajęć:</w:t>
      </w:r>
      <w:r w:rsidRPr="00496B6E">
        <w:t xml:space="preserve"> Celem zajęć jest wprowadzenie do zagadnień związanych z rzymsk</w:t>
      </w:r>
      <w:r>
        <w:t xml:space="preserve">im prawem </w:t>
      </w:r>
      <w:r w:rsidR="00FE0004">
        <w:t xml:space="preserve">spadkowym. </w:t>
      </w:r>
      <w:r w:rsidRPr="00496B6E">
        <w:t>Studenci poznają</w:t>
      </w:r>
      <w:r>
        <w:t xml:space="preserve"> </w:t>
      </w:r>
      <w:r w:rsidR="00FE0004">
        <w:t>zasady i rodzaje dziedziczenia, skutki nabycia spadku oraz rodzaje zapisów testamentowych.</w:t>
      </w:r>
    </w:p>
    <w:p w14:paraId="29B9FC65" w14:textId="77777777" w:rsidR="00FE0004" w:rsidRPr="00496B6E" w:rsidRDefault="00FE0004" w:rsidP="001714D5"/>
    <w:p w14:paraId="0801982E" w14:textId="77777777" w:rsidR="001714D5" w:rsidRPr="00165AEB" w:rsidRDefault="001714D5" w:rsidP="001714D5">
      <w:pPr>
        <w:rPr>
          <w:color w:val="222222"/>
          <w:shd w:val="clear" w:color="auto" w:fill="FFFFFF"/>
        </w:rPr>
      </w:pPr>
      <w:r w:rsidRPr="00165AEB">
        <w:rPr>
          <w:b/>
          <w:bCs/>
          <w:color w:val="222222"/>
          <w:shd w:val="clear" w:color="auto" w:fill="FFFFFF"/>
        </w:rPr>
        <w:t xml:space="preserve">Czas </w:t>
      </w:r>
      <w:r w:rsidRPr="00165AEB">
        <w:rPr>
          <w:color w:val="222222"/>
          <w:shd w:val="clear" w:color="auto" w:fill="FFFFFF"/>
        </w:rPr>
        <w:t>pracy własnej: 360 min.</w:t>
      </w:r>
    </w:p>
    <w:p w14:paraId="4037D522" w14:textId="77777777" w:rsidR="001714D5" w:rsidRPr="00165AEB" w:rsidRDefault="001714D5" w:rsidP="001714D5">
      <w:pPr>
        <w:rPr>
          <w:color w:val="222222"/>
          <w:shd w:val="clear" w:color="auto" w:fill="FFFFFF"/>
        </w:rPr>
      </w:pPr>
      <w:r w:rsidRPr="00165AEB">
        <w:rPr>
          <w:color w:val="222222"/>
          <w:shd w:val="clear" w:color="auto" w:fill="FFFFFF"/>
        </w:rPr>
        <w:t>Czas zajęć: 2x45 min.</w:t>
      </w:r>
    </w:p>
    <w:p w14:paraId="38F84A93" w14:textId="77777777" w:rsidR="001714D5" w:rsidRPr="00165AEB" w:rsidRDefault="001714D5" w:rsidP="001714D5">
      <w:pPr>
        <w:rPr>
          <w:color w:val="222222"/>
          <w:shd w:val="clear" w:color="auto" w:fill="FFFFFF"/>
        </w:rPr>
      </w:pPr>
    </w:p>
    <w:p w14:paraId="2851BF59" w14:textId="77777777" w:rsidR="001714D5" w:rsidRDefault="001714D5" w:rsidP="001714D5">
      <w:pPr>
        <w:rPr>
          <w:color w:val="222222"/>
          <w:shd w:val="clear" w:color="auto" w:fill="FFFFFF"/>
        </w:rPr>
      </w:pPr>
      <w:r w:rsidRPr="00165AEB">
        <w:rPr>
          <w:b/>
          <w:bCs/>
          <w:color w:val="222222"/>
          <w:shd w:val="clear" w:color="auto" w:fill="FFFFFF"/>
        </w:rPr>
        <w:t>Zadania:</w:t>
      </w:r>
      <w:r w:rsidRPr="00165AEB">
        <w:rPr>
          <w:color w:val="222222"/>
          <w:shd w:val="clear" w:color="auto" w:fill="FFFFFF"/>
        </w:rPr>
        <w:t xml:space="preserve"> Student jest zobowiązany przed zajęciami do zapoznania się z treścią podręcznika i sporządzenia słowniczka terminów i pojęć. Ponadto winien przetłumaczyć podane proste teksty łacińskie oraz opanować pamięciowo teksty źródłowe. Jest zobowiązany do samodzielnego rozwiązania testu, przedstawienia zagadnienia problemowego oraz rozwiązania kazusu. </w:t>
      </w:r>
      <w:r>
        <w:rPr>
          <w:color w:val="222222"/>
          <w:shd w:val="clear" w:color="auto" w:fill="FFFFFF"/>
        </w:rPr>
        <w:t xml:space="preserve">Uwaga! Wszystkie zadania musza być wykonywane przez studenta </w:t>
      </w:r>
      <w:r w:rsidRPr="00501B54">
        <w:rPr>
          <w:color w:val="222222"/>
          <w:u w:val="single"/>
          <w:shd w:val="clear" w:color="auto" w:fill="FFFFFF"/>
        </w:rPr>
        <w:t>indywidualnie</w:t>
      </w:r>
      <w:r>
        <w:rPr>
          <w:color w:val="222222"/>
          <w:shd w:val="clear" w:color="auto" w:fill="FFFFFF"/>
        </w:rPr>
        <w:t>.</w:t>
      </w:r>
    </w:p>
    <w:p w14:paraId="632679EB" w14:textId="77777777" w:rsidR="001714D5" w:rsidRPr="00165AEB" w:rsidRDefault="001714D5" w:rsidP="001714D5">
      <w:pPr>
        <w:rPr>
          <w:color w:val="222222"/>
          <w:shd w:val="clear" w:color="auto" w:fill="FFFFFF"/>
        </w:rPr>
      </w:pPr>
    </w:p>
    <w:p w14:paraId="56201C3D" w14:textId="19332D57" w:rsidR="001714D5" w:rsidRPr="00496B6E" w:rsidRDefault="001714D5" w:rsidP="001714D5">
      <w:r w:rsidRPr="00496B6E">
        <w:rPr>
          <w:b/>
          <w:bCs/>
        </w:rPr>
        <w:t xml:space="preserve">Lektura: </w:t>
      </w:r>
      <w:r w:rsidRPr="00496B6E">
        <w:t xml:space="preserve">podręcznik </w:t>
      </w:r>
      <w:r>
        <w:t xml:space="preserve">T. </w:t>
      </w:r>
      <w:proofErr w:type="spellStart"/>
      <w:r>
        <w:t>Giaro</w:t>
      </w:r>
      <w:proofErr w:type="spellEnd"/>
      <w:r>
        <w:t xml:space="preserve">, W. </w:t>
      </w:r>
      <w:proofErr w:type="spellStart"/>
      <w:r>
        <w:t>Dajczak</w:t>
      </w:r>
      <w:proofErr w:type="spellEnd"/>
      <w:r>
        <w:t xml:space="preserve">, F. </w:t>
      </w:r>
      <w:proofErr w:type="spellStart"/>
      <w:r>
        <w:t>Longchamps</w:t>
      </w:r>
      <w:proofErr w:type="spellEnd"/>
      <w:r>
        <w:t xml:space="preserve"> de </w:t>
      </w:r>
      <w:proofErr w:type="spellStart"/>
      <w:r>
        <w:t>Berier</w:t>
      </w:r>
      <w:proofErr w:type="spellEnd"/>
      <w:r>
        <w:t xml:space="preserve">, </w:t>
      </w:r>
      <w:r w:rsidRPr="009F51A5">
        <w:rPr>
          <w:i/>
          <w:iCs/>
        </w:rPr>
        <w:t>Prawo rzymskie. U podstaw prawa prywatnego</w:t>
      </w:r>
      <w:r>
        <w:t xml:space="preserve">, wyd. 3, Warszawa 2018, </w:t>
      </w:r>
      <w:r w:rsidRPr="00496B6E">
        <w:t xml:space="preserve">K. Kolańczyk, </w:t>
      </w:r>
      <w:r w:rsidRPr="00496B6E">
        <w:rPr>
          <w:i/>
        </w:rPr>
        <w:t>Prawo rzymskie</w:t>
      </w:r>
      <w:r w:rsidRPr="00496B6E">
        <w:t xml:space="preserve">, </w:t>
      </w:r>
      <w:r>
        <w:t>Prawo osobowe</w:t>
      </w:r>
      <w:r w:rsidRPr="00496B6E">
        <w:t xml:space="preserve">, od s. </w:t>
      </w:r>
      <w:r w:rsidR="00FE0004">
        <w:t>462</w:t>
      </w:r>
      <w:r w:rsidRPr="00496B6E">
        <w:t xml:space="preserve"> od do s. </w:t>
      </w:r>
      <w:r w:rsidR="00FE0004">
        <w:t>499</w:t>
      </w:r>
      <w:r w:rsidRPr="00496B6E">
        <w:t xml:space="preserve"> w wyd. V</w:t>
      </w:r>
      <w:r>
        <w:t>.</w:t>
      </w:r>
    </w:p>
    <w:p w14:paraId="28E83145" w14:textId="77777777" w:rsidR="001714D5" w:rsidRPr="00496B6E" w:rsidRDefault="001714D5" w:rsidP="001714D5"/>
    <w:p w14:paraId="6EB6E720" w14:textId="77777777" w:rsidR="001714D5" w:rsidRPr="00496B6E" w:rsidRDefault="001714D5" w:rsidP="001714D5">
      <w:pPr>
        <w:rPr>
          <w:b/>
        </w:rPr>
      </w:pPr>
    </w:p>
    <w:p w14:paraId="79CDA644" w14:textId="77777777" w:rsidR="001714D5" w:rsidRPr="00496B6E" w:rsidRDefault="001714D5" w:rsidP="001714D5">
      <w:pPr>
        <w:rPr>
          <w:b/>
        </w:rPr>
      </w:pPr>
      <w:r>
        <w:rPr>
          <w:b/>
        </w:rPr>
        <w:t xml:space="preserve">II. </w:t>
      </w:r>
      <w:r w:rsidRPr="00496B6E">
        <w:rPr>
          <w:b/>
        </w:rPr>
        <w:t>Słowniczek terminów i pojęć obowiązujących do samodzielnego sporządzenia i wyjaśnienia</w:t>
      </w:r>
    </w:p>
    <w:p w14:paraId="6170716B" w14:textId="77777777" w:rsidR="001714D5" w:rsidRPr="00496B6E" w:rsidRDefault="001714D5" w:rsidP="001714D5">
      <w:pPr>
        <w:rPr>
          <w:u w:val="single"/>
        </w:rPr>
      </w:pPr>
    </w:p>
    <w:p w14:paraId="31BBF34F" w14:textId="49B20F97" w:rsidR="001714D5" w:rsidRPr="00FE0004" w:rsidRDefault="001714D5" w:rsidP="001714D5">
      <w:pPr>
        <w:rPr>
          <w:lang w:val="en-US"/>
        </w:rPr>
      </w:pPr>
      <w:proofErr w:type="spellStart"/>
      <w:r w:rsidRPr="00FE0004">
        <w:rPr>
          <w:b/>
          <w:bCs/>
          <w:lang w:val="en-US"/>
        </w:rPr>
        <w:t>P</w:t>
      </w:r>
      <w:r w:rsidR="00FE0004" w:rsidRPr="00FE0004">
        <w:rPr>
          <w:b/>
          <w:bCs/>
          <w:lang w:val="en-US"/>
        </w:rPr>
        <w:t>ojęcie</w:t>
      </w:r>
      <w:proofErr w:type="spellEnd"/>
      <w:r w:rsidR="00FE0004" w:rsidRPr="00FE0004">
        <w:rPr>
          <w:b/>
          <w:bCs/>
          <w:lang w:val="en-US"/>
        </w:rPr>
        <w:t xml:space="preserve"> </w:t>
      </w:r>
      <w:proofErr w:type="spellStart"/>
      <w:r w:rsidR="00FE0004" w:rsidRPr="00FE0004">
        <w:rPr>
          <w:b/>
          <w:bCs/>
          <w:lang w:val="en-US"/>
        </w:rPr>
        <w:t>dziedziczenia</w:t>
      </w:r>
      <w:proofErr w:type="spellEnd"/>
      <w:r w:rsidRPr="00FE0004">
        <w:rPr>
          <w:b/>
          <w:bCs/>
          <w:lang w:val="en-US"/>
        </w:rPr>
        <w:t>:</w:t>
      </w:r>
      <w:r w:rsidRPr="00FE0004">
        <w:rPr>
          <w:lang w:val="en-US"/>
        </w:rPr>
        <w:t xml:space="preserve"> </w:t>
      </w:r>
      <w:proofErr w:type="spellStart"/>
      <w:r w:rsidR="00FE0004" w:rsidRPr="00FE0004">
        <w:rPr>
          <w:lang w:val="en-US"/>
        </w:rPr>
        <w:t>successio</w:t>
      </w:r>
      <w:proofErr w:type="spellEnd"/>
      <w:r w:rsidR="00FE0004" w:rsidRPr="00FE0004">
        <w:rPr>
          <w:lang w:val="en-US"/>
        </w:rPr>
        <w:t xml:space="preserve">, </w:t>
      </w:r>
      <w:proofErr w:type="spellStart"/>
      <w:r w:rsidR="00FE0004" w:rsidRPr="00FE0004">
        <w:rPr>
          <w:lang w:val="en-US"/>
        </w:rPr>
        <w:t>hereditas</w:t>
      </w:r>
      <w:proofErr w:type="spellEnd"/>
      <w:r w:rsidR="00FE0004" w:rsidRPr="00FE0004">
        <w:rPr>
          <w:lang w:val="en-US"/>
        </w:rPr>
        <w:t xml:space="preserve">, per </w:t>
      </w:r>
      <w:proofErr w:type="spellStart"/>
      <w:r w:rsidR="00FE0004" w:rsidRPr="00FE0004">
        <w:rPr>
          <w:lang w:val="en-US"/>
        </w:rPr>
        <w:t>universitatem</w:t>
      </w:r>
      <w:proofErr w:type="spellEnd"/>
      <w:r w:rsidR="00FE0004" w:rsidRPr="00FE0004">
        <w:rPr>
          <w:lang w:val="en-US"/>
        </w:rPr>
        <w:t xml:space="preserve">, </w:t>
      </w:r>
      <w:proofErr w:type="spellStart"/>
      <w:r w:rsidR="00FE0004">
        <w:rPr>
          <w:lang w:val="en-US"/>
        </w:rPr>
        <w:t>bonorum</w:t>
      </w:r>
      <w:proofErr w:type="spellEnd"/>
      <w:r w:rsidR="00FE0004">
        <w:rPr>
          <w:lang w:val="en-US"/>
        </w:rPr>
        <w:t xml:space="preserve"> possession,</w:t>
      </w:r>
      <w:r w:rsidRPr="00FE0004">
        <w:rPr>
          <w:lang w:val="en-US"/>
        </w:rPr>
        <w:t xml:space="preserve"> </w:t>
      </w:r>
    </w:p>
    <w:p w14:paraId="1271E496" w14:textId="760428FC" w:rsidR="001714D5" w:rsidRPr="00A53399" w:rsidRDefault="00FE0004" w:rsidP="001714D5">
      <w:pPr>
        <w:rPr>
          <w:lang w:val="en-US"/>
        </w:rPr>
      </w:pPr>
      <w:proofErr w:type="spellStart"/>
      <w:r w:rsidRPr="00A53399">
        <w:rPr>
          <w:b/>
          <w:bCs/>
          <w:lang w:val="en-US"/>
        </w:rPr>
        <w:t>Dziedziczenie</w:t>
      </w:r>
      <w:proofErr w:type="spellEnd"/>
      <w:r w:rsidRPr="00A53399">
        <w:rPr>
          <w:b/>
          <w:bCs/>
          <w:lang w:val="en-US"/>
        </w:rPr>
        <w:t xml:space="preserve"> </w:t>
      </w:r>
      <w:proofErr w:type="spellStart"/>
      <w:r w:rsidRPr="00A53399">
        <w:rPr>
          <w:b/>
          <w:bCs/>
          <w:lang w:val="en-US"/>
        </w:rPr>
        <w:t>testamentowe</w:t>
      </w:r>
      <w:proofErr w:type="spellEnd"/>
      <w:r w:rsidR="001714D5" w:rsidRPr="00A53399">
        <w:rPr>
          <w:b/>
          <w:bCs/>
          <w:lang w:val="en-US"/>
        </w:rPr>
        <w:t>:</w:t>
      </w:r>
      <w:r w:rsidR="001714D5" w:rsidRPr="00A53399">
        <w:rPr>
          <w:lang w:val="en-US"/>
        </w:rPr>
        <w:t xml:space="preserve"> </w:t>
      </w:r>
      <w:r w:rsidRPr="00A53399">
        <w:rPr>
          <w:lang w:val="en-US"/>
        </w:rPr>
        <w:t xml:space="preserve">ex </w:t>
      </w:r>
      <w:proofErr w:type="spellStart"/>
      <w:r w:rsidRPr="00A53399">
        <w:rPr>
          <w:lang w:val="en-US"/>
        </w:rPr>
        <w:t>testamento</w:t>
      </w:r>
      <w:proofErr w:type="spellEnd"/>
      <w:r w:rsidRPr="00A53399">
        <w:rPr>
          <w:lang w:val="en-US"/>
        </w:rPr>
        <w:t xml:space="preserve">, ab </w:t>
      </w:r>
      <w:proofErr w:type="spellStart"/>
      <w:r w:rsidRPr="00A53399">
        <w:rPr>
          <w:lang w:val="en-US"/>
        </w:rPr>
        <w:t>intestato</w:t>
      </w:r>
      <w:proofErr w:type="spellEnd"/>
      <w:r w:rsidRPr="00A53399">
        <w:rPr>
          <w:lang w:val="en-US"/>
        </w:rPr>
        <w:t xml:space="preserve">, </w:t>
      </w:r>
      <w:proofErr w:type="spellStart"/>
      <w:r w:rsidR="00A53399" w:rsidRPr="00A53399">
        <w:rPr>
          <w:lang w:val="en-US"/>
        </w:rPr>
        <w:t>adquisitio</w:t>
      </w:r>
      <w:proofErr w:type="spellEnd"/>
      <w:r w:rsidR="00A53399" w:rsidRPr="00A53399">
        <w:rPr>
          <w:lang w:val="en-US"/>
        </w:rPr>
        <w:t xml:space="preserve"> </w:t>
      </w:r>
      <w:proofErr w:type="spellStart"/>
      <w:r w:rsidR="00A53399" w:rsidRPr="00A53399">
        <w:rPr>
          <w:lang w:val="en-US"/>
        </w:rPr>
        <w:t>hereditatis</w:t>
      </w:r>
      <w:proofErr w:type="spellEnd"/>
      <w:r w:rsidR="00A53399" w:rsidRPr="00A53399">
        <w:rPr>
          <w:lang w:val="en-US"/>
        </w:rPr>
        <w:t>, ult</w:t>
      </w:r>
      <w:r w:rsidR="00A53399">
        <w:rPr>
          <w:lang w:val="en-US"/>
        </w:rPr>
        <w:t xml:space="preserve">ima </w:t>
      </w:r>
      <w:proofErr w:type="spellStart"/>
      <w:r w:rsidR="00A53399">
        <w:rPr>
          <w:lang w:val="en-US"/>
        </w:rPr>
        <w:t>voluntas</w:t>
      </w:r>
      <w:proofErr w:type="spellEnd"/>
      <w:r w:rsidR="00A53399">
        <w:rPr>
          <w:lang w:val="en-US"/>
        </w:rPr>
        <w:t xml:space="preserve">, secundum </w:t>
      </w:r>
      <w:proofErr w:type="spellStart"/>
      <w:r w:rsidR="00A53399">
        <w:rPr>
          <w:lang w:val="en-US"/>
        </w:rPr>
        <w:t>tabulas</w:t>
      </w:r>
      <w:proofErr w:type="spellEnd"/>
      <w:r w:rsidR="00A53399">
        <w:rPr>
          <w:lang w:val="en-US"/>
        </w:rPr>
        <w:t xml:space="preserve">, </w:t>
      </w:r>
      <w:proofErr w:type="spellStart"/>
      <w:r w:rsidR="00A53399">
        <w:rPr>
          <w:lang w:val="en-US"/>
        </w:rPr>
        <w:t>mancipatio</w:t>
      </w:r>
      <w:proofErr w:type="spellEnd"/>
      <w:r w:rsidR="00A53399">
        <w:rPr>
          <w:lang w:val="en-US"/>
        </w:rPr>
        <w:t xml:space="preserve"> </w:t>
      </w:r>
      <w:proofErr w:type="spellStart"/>
      <w:r w:rsidR="00A53399">
        <w:rPr>
          <w:lang w:val="en-US"/>
        </w:rPr>
        <w:t>familiae</w:t>
      </w:r>
      <w:proofErr w:type="spellEnd"/>
      <w:r w:rsidR="00A53399">
        <w:rPr>
          <w:lang w:val="en-US"/>
        </w:rPr>
        <w:t xml:space="preserve">, </w:t>
      </w:r>
      <w:proofErr w:type="spellStart"/>
      <w:r w:rsidR="00A53399">
        <w:rPr>
          <w:lang w:val="en-US"/>
        </w:rPr>
        <w:t>libripens</w:t>
      </w:r>
      <w:proofErr w:type="spellEnd"/>
      <w:r w:rsidR="00A53399">
        <w:rPr>
          <w:lang w:val="en-US"/>
        </w:rPr>
        <w:t xml:space="preserve">, </w:t>
      </w:r>
      <w:proofErr w:type="spellStart"/>
      <w:r w:rsidR="00A53399">
        <w:rPr>
          <w:lang w:val="en-US"/>
        </w:rPr>
        <w:t>testamentum</w:t>
      </w:r>
      <w:proofErr w:type="spellEnd"/>
      <w:r w:rsidR="00A53399">
        <w:rPr>
          <w:lang w:val="en-US"/>
        </w:rPr>
        <w:t xml:space="preserve"> </w:t>
      </w:r>
      <w:proofErr w:type="spellStart"/>
      <w:r w:rsidR="00A53399">
        <w:rPr>
          <w:lang w:val="en-US"/>
        </w:rPr>
        <w:t>procinctu</w:t>
      </w:r>
      <w:proofErr w:type="spellEnd"/>
      <w:r w:rsidR="00A53399">
        <w:rPr>
          <w:lang w:val="en-US"/>
        </w:rPr>
        <w:t xml:space="preserve">, </w:t>
      </w:r>
      <w:proofErr w:type="spellStart"/>
      <w:r w:rsidR="00A53399">
        <w:rPr>
          <w:lang w:val="en-US"/>
        </w:rPr>
        <w:t>testamentum</w:t>
      </w:r>
      <w:proofErr w:type="spellEnd"/>
      <w:r w:rsidR="00A53399">
        <w:rPr>
          <w:lang w:val="en-US"/>
        </w:rPr>
        <w:t xml:space="preserve"> </w:t>
      </w:r>
      <w:proofErr w:type="spellStart"/>
      <w:r w:rsidR="00A53399">
        <w:rPr>
          <w:lang w:val="en-US"/>
        </w:rPr>
        <w:t>calatis</w:t>
      </w:r>
      <w:proofErr w:type="spellEnd"/>
      <w:r w:rsidR="00A53399">
        <w:rPr>
          <w:lang w:val="en-US"/>
        </w:rPr>
        <w:t xml:space="preserve"> </w:t>
      </w:r>
      <w:proofErr w:type="spellStart"/>
      <w:r w:rsidR="00A53399">
        <w:rPr>
          <w:lang w:val="en-US"/>
        </w:rPr>
        <w:t>comitiis</w:t>
      </w:r>
      <w:proofErr w:type="spellEnd"/>
      <w:r w:rsidR="00A53399">
        <w:rPr>
          <w:lang w:val="en-US"/>
        </w:rPr>
        <w:t xml:space="preserve">, </w:t>
      </w:r>
      <w:proofErr w:type="spellStart"/>
      <w:r w:rsidR="00A53399">
        <w:rPr>
          <w:lang w:val="en-US"/>
        </w:rPr>
        <w:t>testamentum</w:t>
      </w:r>
      <w:proofErr w:type="spellEnd"/>
      <w:r w:rsidR="00A53399">
        <w:rPr>
          <w:lang w:val="en-US"/>
        </w:rPr>
        <w:t xml:space="preserve"> per </w:t>
      </w:r>
      <w:proofErr w:type="spellStart"/>
      <w:r w:rsidR="00A53399">
        <w:rPr>
          <w:lang w:val="en-US"/>
        </w:rPr>
        <w:t>aes</w:t>
      </w:r>
      <w:proofErr w:type="spellEnd"/>
      <w:r w:rsidR="00A53399">
        <w:rPr>
          <w:lang w:val="en-US"/>
        </w:rPr>
        <w:t xml:space="preserve"> et </w:t>
      </w:r>
      <w:proofErr w:type="spellStart"/>
      <w:r w:rsidR="00A53399">
        <w:rPr>
          <w:lang w:val="en-US"/>
        </w:rPr>
        <w:t>libram</w:t>
      </w:r>
      <w:proofErr w:type="spellEnd"/>
      <w:r w:rsidR="00A53399">
        <w:rPr>
          <w:lang w:val="en-US"/>
        </w:rPr>
        <w:t xml:space="preserve">, </w:t>
      </w:r>
      <w:proofErr w:type="spellStart"/>
      <w:r w:rsidR="00A53399">
        <w:rPr>
          <w:lang w:val="en-US"/>
        </w:rPr>
        <w:t>nuncupatio</w:t>
      </w:r>
      <w:proofErr w:type="spellEnd"/>
      <w:r w:rsidR="00A53399">
        <w:rPr>
          <w:lang w:val="en-US"/>
        </w:rPr>
        <w:t xml:space="preserve">, </w:t>
      </w:r>
      <w:proofErr w:type="spellStart"/>
      <w:r w:rsidR="00A53399">
        <w:rPr>
          <w:lang w:val="en-US"/>
        </w:rPr>
        <w:t>testamentum</w:t>
      </w:r>
      <w:proofErr w:type="spellEnd"/>
      <w:r w:rsidR="00A53399">
        <w:rPr>
          <w:lang w:val="en-US"/>
        </w:rPr>
        <w:t xml:space="preserve"> apud acta </w:t>
      </w:r>
      <w:proofErr w:type="spellStart"/>
      <w:r w:rsidR="00A53399">
        <w:rPr>
          <w:lang w:val="en-US"/>
        </w:rPr>
        <w:t>conditum</w:t>
      </w:r>
      <w:proofErr w:type="spellEnd"/>
      <w:r w:rsidR="00A53399">
        <w:rPr>
          <w:lang w:val="en-US"/>
        </w:rPr>
        <w:t xml:space="preserve">, </w:t>
      </w:r>
      <w:proofErr w:type="spellStart"/>
      <w:r w:rsidR="00A53399">
        <w:rPr>
          <w:lang w:val="en-US"/>
        </w:rPr>
        <w:t>testamentum</w:t>
      </w:r>
      <w:proofErr w:type="spellEnd"/>
      <w:r w:rsidR="00A53399">
        <w:rPr>
          <w:lang w:val="en-US"/>
        </w:rPr>
        <w:t xml:space="preserve"> </w:t>
      </w:r>
      <w:proofErr w:type="spellStart"/>
      <w:r w:rsidR="00A53399">
        <w:rPr>
          <w:lang w:val="en-US"/>
        </w:rPr>
        <w:t>principi</w:t>
      </w:r>
      <w:proofErr w:type="spellEnd"/>
      <w:r w:rsidR="00A53399">
        <w:rPr>
          <w:lang w:val="en-US"/>
        </w:rPr>
        <w:t xml:space="preserve"> oblatum </w:t>
      </w:r>
      <w:proofErr w:type="spellStart"/>
      <w:r w:rsidR="00A53399">
        <w:rPr>
          <w:lang w:val="en-US"/>
        </w:rPr>
        <w:t>testamentum</w:t>
      </w:r>
      <w:proofErr w:type="spellEnd"/>
      <w:r w:rsidR="00A53399">
        <w:rPr>
          <w:lang w:val="en-US"/>
        </w:rPr>
        <w:t xml:space="preserve"> </w:t>
      </w:r>
      <w:proofErr w:type="spellStart"/>
      <w:r w:rsidR="00A53399">
        <w:rPr>
          <w:lang w:val="en-US"/>
        </w:rPr>
        <w:t>tripertitum</w:t>
      </w:r>
      <w:proofErr w:type="spellEnd"/>
      <w:r w:rsidR="00A53399">
        <w:rPr>
          <w:lang w:val="en-US"/>
        </w:rPr>
        <w:t xml:space="preserve">, per </w:t>
      </w:r>
      <w:proofErr w:type="spellStart"/>
      <w:r w:rsidR="00A53399">
        <w:rPr>
          <w:lang w:val="en-US"/>
        </w:rPr>
        <w:t>holographam</w:t>
      </w:r>
      <w:proofErr w:type="spellEnd"/>
      <w:r w:rsidR="00A53399">
        <w:rPr>
          <w:lang w:val="en-US"/>
        </w:rPr>
        <w:t xml:space="preserve"> </w:t>
      </w:r>
      <w:proofErr w:type="spellStart"/>
      <w:r w:rsidR="00A53399">
        <w:rPr>
          <w:lang w:val="en-US"/>
        </w:rPr>
        <w:t>scripturam</w:t>
      </w:r>
      <w:proofErr w:type="spellEnd"/>
      <w:r w:rsidR="00A53399">
        <w:rPr>
          <w:lang w:val="en-US"/>
        </w:rPr>
        <w:t xml:space="preserve">, </w:t>
      </w:r>
      <w:proofErr w:type="spellStart"/>
      <w:r w:rsidR="00A53399">
        <w:rPr>
          <w:lang w:val="en-US"/>
        </w:rPr>
        <w:t>testamentum</w:t>
      </w:r>
      <w:proofErr w:type="spellEnd"/>
      <w:r w:rsidR="00A53399">
        <w:rPr>
          <w:lang w:val="en-US"/>
        </w:rPr>
        <w:t xml:space="preserve"> </w:t>
      </w:r>
      <w:proofErr w:type="spellStart"/>
      <w:r w:rsidR="00A53399">
        <w:rPr>
          <w:lang w:val="en-US"/>
        </w:rPr>
        <w:t>militis</w:t>
      </w:r>
      <w:proofErr w:type="spellEnd"/>
      <w:r w:rsidR="00A53399">
        <w:rPr>
          <w:lang w:val="en-US"/>
        </w:rPr>
        <w:t xml:space="preserve">, </w:t>
      </w:r>
      <w:proofErr w:type="spellStart"/>
      <w:r w:rsidR="00A53399">
        <w:rPr>
          <w:lang w:val="en-US"/>
        </w:rPr>
        <w:t>heredis</w:t>
      </w:r>
      <w:proofErr w:type="spellEnd"/>
      <w:r w:rsidR="00A53399">
        <w:rPr>
          <w:lang w:val="en-US"/>
        </w:rPr>
        <w:t xml:space="preserve"> institution, favor testament, </w:t>
      </w:r>
      <w:proofErr w:type="spellStart"/>
      <w:r w:rsidR="00A53399">
        <w:rPr>
          <w:lang w:val="en-US"/>
        </w:rPr>
        <w:t>heres</w:t>
      </w:r>
      <w:proofErr w:type="spellEnd"/>
      <w:r w:rsidR="00A53399">
        <w:rPr>
          <w:lang w:val="en-US"/>
        </w:rPr>
        <w:t xml:space="preserve"> </w:t>
      </w:r>
      <w:proofErr w:type="spellStart"/>
      <w:r w:rsidR="00A53399">
        <w:rPr>
          <w:lang w:val="en-US"/>
        </w:rPr>
        <w:t>institutus</w:t>
      </w:r>
      <w:proofErr w:type="spellEnd"/>
      <w:r w:rsidR="00A53399">
        <w:rPr>
          <w:lang w:val="en-US"/>
        </w:rPr>
        <w:t xml:space="preserve">, </w:t>
      </w:r>
      <w:proofErr w:type="spellStart"/>
      <w:r w:rsidR="00A53399">
        <w:rPr>
          <w:lang w:val="en-US"/>
        </w:rPr>
        <w:t>heres</w:t>
      </w:r>
      <w:proofErr w:type="spellEnd"/>
      <w:r w:rsidR="00A53399">
        <w:rPr>
          <w:lang w:val="en-US"/>
        </w:rPr>
        <w:t xml:space="preserve"> </w:t>
      </w:r>
      <w:proofErr w:type="spellStart"/>
      <w:r w:rsidR="00A53399">
        <w:rPr>
          <w:lang w:val="en-US"/>
        </w:rPr>
        <w:t>substitutus</w:t>
      </w:r>
      <w:proofErr w:type="spellEnd"/>
      <w:r w:rsidR="00A53399">
        <w:rPr>
          <w:lang w:val="en-US"/>
        </w:rPr>
        <w:t xml:space="preserve">, substitution vulgaris, substitution </w:t>
      </w:r>
      <w:proofErr w:type="spellStart"/>
      <w:r w:rsidR="00A53399">
        <w:rPr>
          <w:lang w:val="en-US"/>
        </w:rPr>
        <w:t>pupilaris</w:t>
      </w:r>
      <w:proofErr w:type="spellEnd"/>
      <w:r w:rsidR="00A53399">
        <w:rPr>
          <w:lang w:val="en-US"/>
        </w:rPr>
        <w:t xml:space="preserve">, </w:t>
      </w:r>
      <w:proofErr w:type="spellStart"/>
      <w:r w:rsidR="00A53399">
        <w:rPr>
          <w:lang w:val="en-US"/>
        </w:rPr>
        <w:t>exheredatio</w:t>
      </w:r>
      <w:proofErr w:type="spellEnd"/>
      <w:r w:rsidR="00A53399">
        <w:rPr>
          <w:lang w:val="en-US"/>
        </w:rPr>
        <w:t xml:space="preserve">, modus, </w:t>
      </w:r>
      <w:proofErr w:type="spellStart"/>
      <w:r w:rsidR="00A53399">
        <w:rPr>
          <w:lang w:val="en-US"/>
        </w:rPr>
        <w:t>testamenti</w:t>
      </w:r>
      <w:proofErr w:type="spellEnd"/>
      <w:r w:rsidR="00A53399">
        <w:rPr>
          <w:lang w:val="en-US"/>
        </w:rPr>
        <w:t xml:space="preserve"> </w:t>
      </w:r>
      <w:proofErr w:type="spellStart"/>
      <w:r w:rsidR="00A53399">
        <w:rPr>
          <w:lang w:val="en-US"/>
        </w:rPr>
        <w:t>factio</w:t>
      </w:r>
      <w:proofErr w:type="spellEnd"/>
      <w:r w:rsidR="00A53399">
        <w:rPr>
          <w:lang w:val="en-US"/>
        </w:rPr>
        <w:t xml:space="preserve"> active, </w:t>
      </w:r>
      <w:proofErr w:type="spellStart"/>
      <w:r w:rsidR="00A53399">
        <w:rPr>
          <w:lang w:val="en-US"/>
        </w:rPr>
        <w:t>testamenti</w:t>
      </w:r>
      <w:proofErr w:type="spellEnd"/>
      <w:r w:rsidR="00A53399">
        <w:rPr>
          <w:lang w:val="en-US"/>
        </w:rPr>
        <w:t xml:space="preserve"> </w:t>
      </w:r>
      <w:proofErr w:type="spellStart"/>
      <w:r w:rsidR="00A53399">
        <w:rPr>
          <w:lang w:val="en-US"/>
        </w:rPr>
        <w:t>factio</w:t>
      </w:r>
      <w:proofErr w:type="spellEnd"/>
      <w:r w:rsidR="00A53399">
        <w:rPr>
          <w:lang w:val="en-US"/>
        </w:rPr>
        <w:t xml:space="preserve"> </w:t>
      </w:r>
      <w:proofErr w:type="spellStart"/>
      <w:r w:rsidR="00A53399">
        <w:rPr>
          <w:lang w:val="en-US"/>
        </w:rPr>
        <w:t>pasiva</w:t>
      </w:r>
      <w:proofErr w:type="spellEnd"/>
      <w:r w:rsidR="00A53399">
        <w:rPr>
          <w:lang w:val="en-US"/>
        </w:rPr>
        <w:t xml:space="preserve">, </w:t>
      </w:r>
      <w:proofErr w:type="spellStart"/>
      <w:r w:rsidR="00A53399">
        <w:rPr>
          <w:lang w:val="en-US"/>
        </w:rPr>
        <w:t>postumus</w:t>
      </w:r>
      <w:proofErr w:type="spellEnd"/>
      <w:r w:rsidR="00A53399">
        <w:rPr>
          <w:lang w:val="en-US"/>
        </w:rPr>
        <w:t xml:space="preserve">, </w:t>
      </w:r>
      <w:proofErr w:type="spellStart"/>
      <w:r w:rsidR="00A53399">
        <w:rPr>
          <w:lang w:val="en-US"/>
        </w:rPr>
        <w:t>codicilli</w:t>
      </w:r>
      <w:proofErr w:type="spellEnd"/>
      <w:r w:rsidR="00A53399">
        <w:rPr>
          <w:lang w:val="en-US"/>
        </w:rPr>
        <w:t xml:space="preserve">, </w:t>
      </w:r>
      <w:proofErr w:type="spellStart"/>
      <w:r w:rsidR="00A53399">
        <w:rPr>
          <w:lang w:val="en-US"/>
        </w:rPr>
        <w:t>codicilli</w:t>
      </w:r>
      <w:proofErr w:type="spellEnd"/>
      <w:r w:rsidR="00A53399">
        <w:rPr>
          <w:lang w:val="en-US"/>
        </w:rPr>
        <w:t xml:space="preserve"> </w:t>
      </w:r>
      <w:proofErr w:type="spellStart"/>
      <w:r w:rsidR="00A53399">
        <w:rPr>
          <w:lang w:val="en-US"/>
        </w:rPr>
        <w:t>testamento</w:t>
      </w:r>
      <w:proofErr w:type="spellEnd"/>
      <w:r w:rsidR="00A53399">
        <w:rPr>
          <w:lang w:val="en-US"/>
        </w:rPr>
        <w:t xml:space="preserve"> </w:t>
      </w:r>
      <w:proofErr w:type="spellStart"/>
      <w:r w:rsidR="00A53399">
        <w:rPr>
          <w:lang w:val="en-US"/>
        </w:rPr>
        <w:t>confirmati</w:t>
      </w:r>
      <w:proofErr w:type="spellEnd"/>
    </w:p>
    <w:p w14:paraId="365AFB86" w14:textId="3928FD1E" w:rsidR="001714D5" w:rsidRPr="00F7011D" w:rsidRDefault="00A53399" w:rsidP="001714D5">
      <w:pPr>
        <w:rPr>
          <w:lang w:val="en-US"/>
        </w:rPr>
      </w:pPr>
      <w:proofErr w:type="spellStart"/>
      <w:r w:rsidRPr="00F7011D">
        <w:rPr>
          <w:b/>
          <w:bCs/>
          <w:lang w:val="en-US"/>
        </w:rPr>
        <w:t>Dziedziczenie</w:t>
      </w:r>
      <w:proofErr w:type="spellEnd"/>
      <w:r w:rsidRPr="00F7011D">
        <w:rPr>
          <w:b/>
          <w:bCs/>
          <w:lang w:val="en-US"/>
        </w:rPr>
        <w:t xml:space="preserve"> </w:t>
      </w:r>
      <w:proofErr w:type="spellStart"/>
      <w:r w:rsidRPr="00F7011D">
        <w:rPr>
          <w:b/>
          <w:bCs/>
          <w:lang w:val="en-US"/>
        </w:rPr>
        <w:t>beztestamentowe</w:t>
      </w:r>
      <w:proofErr w:type="spellEnd"/>
      <w:r w:rsidR="001714D5" w:rsidRPr="00F7011D">
        <w:rPr>
          <w:b/>
          <w:bCs/>
          <w:lang w:val="en-US"/>
        </w:rPr>
        <w:t>:</w:t>
      </w:r>
      <w:r w:rsidR="00F7011D" w:rsidRPr="00F7011D">
        <w:rPr>
          <w:lang w:val="en-US"/>
        </w:rPr>
        <w:t xml:space="preserve"> ab </w:t>
      </w:r>
      <w:proofErr w:type="spellStart"/>
      <w:r w:rsidR="00F7011D" w:rsidRPr="00F7011D">
        <w:rPr>
          <w:lang w:val="en-US"/>
        </w:rPr>
        <w:t>intestato</w:t>
      </w:r>
      <w:proofErr w:type="spellEnd"/>
      <w:r w:rsidR="00F7011D" w:rsidRPr="00F7011D">
        <w:rPr>
          <w:lang w:val="en-US"/>
        </w:rPr>
        <w:t xml:space="preserve">, </w:t>
      </w:r>
      <w:proofErr w:type="spellStart"/>
      <w:r w:rsidR="00F7011D" w:rsidRPr="00F7011D">
        <w:rPr>
          <w:lang w:val="en-US"/>
        </w:rPr>
        <w:t>domesciti</w:t>
      </w:r>
      <w:proofErr w:type="spellEnd"/>
      <w:r w:rsidR="00F7011D" w:rsidRPr="00F7011D">
        <w:rPr>
          <w:lang w:val="en-US"/>
        </w:rPr>
        <w:t xml:space="preserve"> </w:t>
      </w:r>
      <w:proofErr w:type="spellStart"/>
      <w:r w:rsidR="00F7011D" w:rsidRPr="00F7011D">
        <w:rPr>
          <w:lang w:val="en-US"/>
        </w:rPr>
        <w:t>heredes</w:t>
      </w:r>
      <w:proofErr w:type="spellEnd"/>
      <w:r w:rsidR="00F7011D" w:rsidRPr="00F7011D">
        <w:rPr>
          <w:lang w:val="en-US"/>
        </w:rPr>
        <w:t xml:space="preserve">, consortium, sui </w:t>
      </w:r>
      <w:proofErr w:type="spellStart"/>
      <w:r w:rsidR="00F7011D" w:rsidRPr="00F7011D">
        <w:rPr>
          <w:lang w:val="en-US"/>
        </w:rPr>
        <w:t>heredes</w:t>
      </w:r>
      <w:proofErr w:type="spellEnd"/>
      <w:r w:rsidR="00F7011D" w:rsidRPr="00F7011D">
        <w:rPr>
          <w:lang w:val="en-US"/>
        </w:rPr>
        <w:t xml:space="preserve">, </w:t>
      </w:r>
      <w:proofErr w:type="spellStart"/>
      <w:r w:rsidR="00F7011D" w:rsidRPr="00F7011D">
        <w:rPr>
          <w:lang w:val="en-US"/>
        </w:rPr>
        <w:t>proximi</w:t>
      </w:r>
      <w:proofErr w:type="spellEnd"/>
      <w:r w:rsidR="00F7011D" w:rsidRPr="00F7011D">
        <w:rPr>
          <w:lang w:val="en-US"/>
        </w:rPr>
        <w:t xml:space="preserve"> </w:t>
      </w:r>
      <w:proofErr w:type="spellStart"/>
      <w:r w:rsidR="00F7011D" w:rsidRPr="00F7011D">
        <w:rPr>
          <w:lang w:val="en-US"/>
        </w:rPr>
        <w:t>agnati</w:t>
      </w:r>
      <w:proofErr w:type="spellEnd"/>
      <w:r w:rsidR="00F7011D" w:rsidRPr="00F7011D">
        <w:rPr>
          <w:lang w:val="en-US"/>
        </w:rPr>
        <w:t>, gentil</w:t>
      </w:r>
      <w:r w:rsidR="00F7011D">
        <w:rPr>
          <w:lang w:val="en-US"/>
        </w:rPr>
        <w:t xml:space="preserve">es, </w:t>
      </w:r>
      <w:proofErr w:type="spellStart"/>
      <w:r w:rsidR="00F7011D">
        <w:rPr>
          <w:lang w:val="en-US"/>
        </w:rPr>
        <w:t>bonorum</w:t>
      </w:r>
      <w:proofErr w:type="spellEnd"/>
      <w:r w:rsidR="00F7011D">
        <w:rPr>
          <w:lang w:val="en-US"/>
        </w:rPr>
        <w:t xml:space="preserve"> </w:t>
      </w:r>
      <w:proofErr w:type="spellStart"/>
      <w:r w:rsidR="00F7011D">
        <w:rPr>
          <w:lang w:val="en-US"/>
        </w:rPr>
        <w:t>possessio</w:t>
      </w:r>
      <w:proofErr w:type="spellEnd"/>
      <w:r w:rsidR="00F7011D">
        <w:rPr>
          <w:lang w:val="en-US"/>
        </w:rPr>
        <w:t xml:space="preserve"> ab </w:t>
      </w:r>
      <w:proofErr w:type="spellStart"/>
      <w:r w:rsidR="00F7011D">
        <w:rPr>
          <w:lang w:val="en-US"/>
        </w:rPr>
        <w:t>intestato</w:t>
      </w:r>
      <w:proofErr w:type="spellEnd"/>
      <w:r w:rsidR="00F7011D">
        <w:rPr>
          <w:lang w:val="en-US"/>
        </w:rPr>
        <w:t xml:space="preserve">, </w:t>
      </w:r>
      <w:proofErr w:type="spellStart"/>
      <w:r w:rsidR="00F7011D">
        <w:rPr>
          <w:lang w:val="en-US"/>
        </w:rPr>
        <w:t>edictum</w:t>
      </w:r>
      <w:proofErr w:type="spellEnd"/>
      <w:r w:rsidR="00F7011D">
        <w:rPr>
          <w:lang w:val="en-US"/>
        </w:rPr>
        <w:t xml:space="preserve"> </w:t>
      </w:r>
      <w:proofErr w:type="spellStart"/>
      <w:r w:rsidR="00F7011D">
        <w:rPr>
          <w:lang w:val="en-US"/>
        </w:rPr>
        <w:t>successorium</w:t>
      </w:r>
      <w:proofErr w:type="spellEnd"/>
      <w:r w:rsidR="00F7011D">
        <w:rPr>
          <w:lang w:val="en-US"/>
        </w:rPr>
        <w:t xml:space="preserve">, </w:t>
      </w:r>
      <w:proofErr w:type="spellStart"/>
      <w:r w:rsidR="00F7011D">
        <w:rPr>
          <w:lang w:val="en-US"/>
        </w:rPr>
        <w:t>interdictum</w:t>
      </w:r>
      <w:proofErr w:type="spellEnd"/>
      <w:r w:rsidR="00F7011D">
        <w:rPr>
          <w:lang w:val="en-US"/>
        </w:rPr>
        <w:t xml:space="preserve"> quorum </w:t>
      </w:r>
      <w:proofErr w:type="spellStart"/>
      <w:r w:rsidR="00F7011D">
        <w:rPr>
          <w:lang w:val="en-US"/>
        </w:rPr>
        <w:t>bonorum</w:t>
      </w:r>
      <w:proofErr w:type="spellEnd"/>
      <w:r w:rsidR="00F7011D">
        <w:rPr>
          <w:lang w:val="en-US"/>
        </w:rPr>
        <w:t xml:space="preserve">, </w:t>
      </w:r>
      <w:proofErr w:type="spellStart"/>
      <w:r w:rsidR="003D75EA">
        <w:rPr>
          <w:lang w:val="en-US"/>
        </w:rPr>
        <w:t>unde</w:t>
      </w:r>
      <w:proofErr w:type="spellEnd"/>
      <w:r w:rsidR="003D75EA">
        <w:rPr>
          <w:lang w:val="en-US"/>
        </w:rPr>
        <w:t xml:space="preserve"> </w:t>
      </w:r>
      <w:proofErr w:type="spellStart"/>
      <w:r w:rsidR="003D75EA">
        <w:rPr>
          <w:lang w:val="en-US"/>
        </w:rPr>
        <w:t>legitimi</w:t>
      </w:r>
      <w:proofErr w:type="spellEnd"/>
      <w:r w:rsidR="003D75EA">
        <w:rPr>
          <w:lang w:val="en-US"/>
        </w:rPr>
        <w:t xml:space="preserve">, </w:t>
      </w:r>
      <w:proofErr w:type="spellStart"/>
      <w:r w:rsidR="003D75EA">
        <w:rPr>
          <w:lang w:val="en-US"/>
        </w:rPr>
        <w:t>unde</w:t>
      </w:r>
      <w:proofErr w:type="spellEnd"/>
      <w:r w:rsidR="003D75EA">
        <w:rPr>
          <w:lang w:val="en-US"/>
        </w:rPr>
        <w:t xml:space="preserve"> cognati, bona vacantia</w:t>
      </w:r>
      <w:r w:rsidR="001714D5" w:rsidRPr="00F7011D">
        <w:rPr>
          <w:lang w:val="en-US"/>
        </w:rPr>
        <w:t>;</w:t>
      </w:r>
    </w:p>
    <w:p w14:paraId="5B7023E3" w14:textId="55847757" w:rsidR="001714D5" w:rsidRPr="003D75EA" w:rsidRDefault="003D75EA" w:rsidP="001714D5">
      <w:pPr>
        <w:rPr>
          <w:lang w:val="en-US"/>
        </w:rPr>
      </w:pPr>
      <w:proofErr w:type="spellStart"/>
      <w:r w:rsidRPr="003D75EA">
        <w:rPr>
          <w:b/>
          <w:bCs/>
          <w:lang w:val="en-US"/>
        </w:rPr>
        <w:t>Dziedziczenie</w:t>
      </w:r>
      <w:proofErr w:type="spellEnd"/>
      <w:r w:rsidRPr="003D75EA">
        <w:rPr>
          <w:b/>
          <w:bCs/>
          <w:lang w:val="en-US"/>
        </w:rPr>
        <w:t xml:space="preserve"> </w:t>
      </w:r>
      <w:proofErr w:type="spellStart"/>
      <w:r w:rsidRPr="003D75EA">
        <w:rPr>
          <w:b/>
          <w:bCs/>
          <w:lang w:val="en-US"/>
        </w:rPr>
        <w:t>przeciwtestamentowe</w:t>
      </w:r>
      <w:proofErr w:type="spellEnd"/>
      <w:r w:rsidR="001714D5" w:rsidRPr="003D75EA">
        <w:rPr>
          <w:b/>
          <w:bCs/>
          <w:lang w:val="en-US"/>
        </w:rPr>
        <w:t>:</w:t>
      </w:r>
      <w:r w:rsidR="001714D5" w:rsidRPr="003D75EA">
        <w:rPr>
          <w:lang w:val="en-US"/>
        </w:rPr>
        <w:t xml:space="preserve"> </w:t>
      </w:r>
      <w:proofErr w:type="spellStart"/>
      <w:r w:rsidRPr="003D75EA">
        <w:rPr>
          <w:lang w:val="en-US"/>
        </w:rPr>
        <w:t>nominatim</w:t>
      </w:r>
      <w:proofErr w:type="spellEnd"/>
      <w:r w:rsidRPr="003D75EA">
        <w:rPr>
          <w:lang w:val="en-US"/>
        </w:rPr>
        <w:t xml:space="preserve">, inter </w:t>
      </w:r>
      <w:proofErr w:type="spellStart"/>
      <w:r w:rsidRPr="003D75EA">
        <w:rPr>
          <w:lang w:val="en-US"/>
        </w:rPr>
        <w:t>ceteros</w:t>
      </w:r>
      <w:proofErr w:type="spellEnd"/>
      <w:r w:rsidRPr="003D75EA">
        <w:rPr>
          <w:lang w:val="en-US"/>
        </w:rPr>
        <w:t xml:space="preserve">, </w:t>
      </w:r>
      <w:proofErr w:type="spellStart"/>
      <w:r w:rsidRPr="003D75EA">
        <w:rPr>
          <w:lang w:val="en-US"/>
        </w:rPr>
        <w:t>postumus</w:t>
      </w:r>
      <w:proofErr w:type="spellEnd"/>
      <w:r w:rsidRPr="003D75EA">
        <w:rPr>
          <w:lang w:val="en-US"/>
        </w:rPr>
        <w:t xml:space="preserve">, </w:t>
      </w:r>
      <w:proofErr w:type="spellStart"/>
      <w:r w:rsidRPr="003D75EA">
        <w:rPr>
          <w:lang w:val="en-US"/>
        </w:rPr>
        <w:t>bonorum</w:t>
      </w:r>
      <w:proofErr w:type="spellEnd"/>
      <w:r w:rsidRPr="003D75EA">
        <w:rPr>
          <w:lang w:val="en-US"/>
        </w:rPr>
        <w:t xml:space="preserve"> </w:t>
      </w:r>
      <w:proofErr w:type="spellStart"/>
      <w:r w:rsidRPr="003D75EA">
        <w:rPr>
          <w:lang w:val="en-US"/>
        </w:rPr>
        <w:t>possessio</w:t>
      </w:r>
      <w:proofErr w:type="spellEnd"/>
      <w:r w:rsidRPr="003D75EA">
        <w:rPr>
          <w:lang w:val="en-US"/>
        </w:rPr>
        <w:t xml:space="preserve"> contra </w:t>
      </w:r>
      <w:proofErr w:type="spellStart"/>
      <w:r w:rsidRPr="003D75EA">
        <w:rPr>
          <w:lang w:val="en-US"/>
        </w:rPr>
        <w:t>tabulas</w:t>
      </w:r>
      <w:proofErr w:type="spellEnd"/>
      <w:r w:rsidRPr="003D75EA">
        <w:rPr>
          <w:lang w:val="en-US"/>
        </w:rPr>
        <w:t xml:space="preserve">, </w:t>
      </w:r>
      <w:proofErr w:type="spellStart"/>
      <w:r w:rsidRPr="003D75EA">
        <w:rPr>
          <w:lang w:val="en-US"/>
        </w:rPr>
        <w:t>querella</w:t>
      </w:r>
      <w:proofErr w:type="spellEnd"/>
      <w:r w:rsidRPr="003D75EA">
        <w:rPr>
          <w:lang w:val="en-US"/>
        </w:rPr>
        <w:t xml:space="preserve"> </w:t>
      </w:r>
      <w:proofErr w:type="spellStart"/>
      <w:r w:rsidRPr="003D75EA">
        <w:rPr>
          <w:lang w:val="en-US"/>
        </w:rPr>
        <w:t>inoficiosi</w:t>
      </w:r>
      <w:proofErr w:type="spellEnd"/>
      <w:r w:rsidRPr="003D75EA">
        <w:rPr>
          <w:lang w:val="en-US"/>
        </w:rPr>
        <w:t xml:space="preserve"> </w:t>
      </w:r>
      <w:proofErr w:type="spellStart"/>
      <w:r w:rsidRPr="003D75EA">
        <w:rPr>
          <w:lang w:val="en-US"/>
        </w:rPr>
        <w:t>testamenti</w:t>
      </w:r>
      <w:proofErr w:type="spellEnd"/>
      <w:r w:rsidRPr="003D75EA">
        <w:rPr>
          <w:lang w:val="en-US"/>
        </w:rPr>
        <w:t xml:space="preserve">, pars </w:t>
      </w:r>
      <w:proofErr w:type="spellStart"/>
      <w:r w:rsidRPr="003D75EA">
        <w:rPr>
          <w:lang w:val="en-US"/>
        </w:rPr>
        <w:t>legitima</w:t>
      </w:r>
      <w:proofErr w:type="spellEnd"/>
      <w:r w:rsidRPr="003D75EA">
        <w:rPr>
          <w:lang w:val="en-US"/>
        </w:rPr>
        <w:t xml:space="preserve">, officium </w:t>
      </w:r>
      <w:proofErr w:type="spellStart"/>
      <w:r w:rsidRPr="003D75EA">
        <w:rPr>
          <w:lang w:val="en-US"/>
        </w:rPr>
        <w:t>pietatis</w:t>
      </w:r>
      <w:proofErr w:type="spellEnd"/>
      <w:r w:rsidRPr="003D75EA">
        <w:rPr>
          <w:lang w:val="en-US"/>
        </w:rPr>
        <w:t xml:space="preserve">, </w:t>
      </w:r>
      <w:proofErr w:type="spellStart"/>
      <w:r w:rsidRPr="003D75EA">
        <w:rPr>
          <w:lang w:val="en-US"/>
        </w:rPr>
        <w:t>insania</w:t>
      </w:r>
      <w:proofErr w:type="spellEnd"/>
      <w:r w:rsidRPr="003D75EA">
        <w:rPr>
          <w:lang w:val="en-US"/>
        </w:rPr>
        <w:t xml:space="preserve">, persona </w:t>
      </w:r>
      <w:proofErr w:type="spellStart"/>
      <w:r w:rsidRPr="003D75EA">
        <w:rPr>
          <w:lang w:val="en-US"/>
        </w:rPr>
        <w:t>tur</w:t>
      </w:r>
      <w:r>
        <w:rPr>
          <w:lang w:val="en-US"/>
        </w:rPr>
        <w:t>pis</w:t>
      </w:r>
      <w:proofErr w:type="spellEnd"/>
      <w:r>
        <w:rPr>
          <w:lang w:val="en-US"/>
        </w:rPr>
        <w:t xml:space="preserve">, action ad </w:t>
      </w:r>
      <w:proofErr w:type="spellStart"/>
      <w:r>
        <w:rPr>
          <w:lang w:val="en-US"/>
        </w:rPr>
        <w:t>supplendam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legitimam</w:t>
      </w:r>
      <w:proofErr w:type="spellEnd"/>
      <w:r>
        <w:rPr>
          <w:lang w:val="en-US"/>
        </w:rPr>
        <w:t>;</w:t>
      </w:r>
    </w:p>
    <w:p w14:paraId="781D9DFE" w14:textId="0254CD6E" w:rsidR="001714D5" w:rsidRPr="003D75EA" w:rsidRDefault="003D75EA" w:rsidP="001714D5">
      <w:pPr>
        <w:rPr>
          <w:lang w:val="en-US"/>
        </w:rPr>
      </w:pPr>
      <w:proofErr w:type="spellStart"/>
      <w:r w:rsidRPr="003D75EA">
        <w:rPr>
          <w:b/>
          <w:bCs/>
          <w:lang w:val="en-US"/>
        </w:rPr>
        <w:t>Nabycie</w:t>
      </w:r>
      <w:proofErr w:type="spellEnd"/>
      <w:r w:rsidRPr="003D75EA">
        <w:rPr>
          <w:b/>
          <w:bCs/>
          <w:lang w:val="en-US"/>
        </w:rPr>
        <w:t xml:space="preserve"> </w:t>
      </w:r>
      <w:proofErr w:type="spellStart"/>
      <w:r w:rsidRPr="003D75EA">
        <w:rPr>
          <w:b/>
          <w:bCs/>
          <w:lang w:val="en-US"/>
        </w:rPr>
        <w:t>spadku</w:t>
      </w:r>
      <w:proofErr w:type="spellEnd"/>
      <w:r w:rsidR="001714D5" w:rsidRPr="003D75EA">
        <w:rPr>
          <w:b/>
          <w:bCs/>
          <w:lang w:val="en-US"/>
        </w:rPr>
        <w:t>:</w:t>
      </w:r>
      <w:r w:rsidR="001714D5" w:rsidRPr="003D75EA">
        <w:rPr>
          <w:lang w:val="en-US"/>
        </w:rPr>
        <w:t xml:space="preserve"> </w:t>
      </w:r>
      <w:r w:rsidRPr="003D75EA">
        <w:rPr>
          <w:lang w:val="en-US"/>
        </w:rPr>
        <w:t xml:space="preserve">sui et </w:t>
      </w:r>
      <w:proofErr w:type="spellStart"/>
      <w:r w:rsidRPr="003D75EA">
        <w:rPr>
          <w:lang w:val="en-US"/>
        </w:rPr>
        <w:t>necessarii</w:t>
      </w:r>
      <w:proofErr w:type="spellEnd"/>
      <w:r w:rsidRPr="003D75EA">
        <w:rPr>
          <w:lang w:val="en-US"/>
        </w:rPr>
        <w:t xml:space="preserve">, </w:t>
      </w:r>
      <w:proofErr w:type="spellStart"/>
      <w:r w:rsidRPr="003D75EA">
        <w:rPr>
          <w:lang w:val="en-US"/>
        </w:rPr>
        <w:t>beneficjum</w:t>
      </w:r>
      <w:proofErr w:type="spellEnd"/>
      <w:r w:rsidRPr="003D75EA">
        <w:rPr>
          <w:lang w:val="en-US"/>
        </w:rPr>
        <w:t xml:space="preserve"> </w:t>
      </w:r>
      <w:proofErr w:type="spellStart"/>
      <w:r w:rsidRPr="003D75EA">
        <w:rPr>
          <w:lang w:val="en-US"/>
        </w:rPr>
        <w:t>abstinend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extranei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heredes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aditio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hereditatis</w:t>
      </w:r>
      <w:proofErr w:type="spellEnd"/>
      <w:r>
        <w:rPr>
          <w:lang w:val="en-US"/>
        </w:rPr>
        <w:t xml:space="preserve">, nuda </w:t>
      </w:r>
      <w:proofErr w:type="spellStart"/>
      <w:r>
        <w:rPr>
          <w:lang w:val="en-US"/>
        </w:rPr>
        <w:t>voluntas</w:t>
      </w:r>
      <w:proofErr w:type="spellEnd"/>
      <w:r>
        <w:rPr>
          <w:lang w:val="en-US"/>
        </w:rPr>
        <w:t xml:space="preserve">, pro </w:t>
      </w:r>
      <w:proofErr w:type="spellStart"/>
      <w:r>
        <w:rPr>
          <w:lang w:val="en-US"/>
        </w:rPr>
        <w:t>herede</w:t>
      </w:r>
      <w:proofErr w:type="spellEnd"/>
      <w:r>
        <w:rPr>
          <w:lang w:val="en-US"/>
        </w:rPr>
        <w:t xml:space="preserve"> gestio, </w:t>
      </w:r>
      <w:proofErr w:type="spellStart"/>
      <w:r>
        <w:rPr>
          <w:lang w:val="en-US"/>
        </w:rPr>
        <w:t>hereditas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iacens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usucapio</w:t>
      </w:r>
      <w:proofErr w:type="spellEnd"/>
      <w:r>
        <w:rPr>
          <w:lang w:val="en-US"/>
        </w:rPr>
        <w:t xml:space="preserve"> pro </w:t>
      </w:r>
      <w:proofErr w:type="spellStart"/>
      <w:r>
        <w:rPr>
          <w:lang w:val="en-US"/>
        </w:rPr>
        <w:t>herede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transmissio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indignitas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hereditas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petitio</w:t>
      </w:r>
      <w:proofErr w:type="spellEnd"/>
      <w:r>
        <w:rPr>
          <w:lang w:val="en-US"/>
        </w:rPr>
        <w:t xml:space="preserve">, action </w:t>
      </w:r>
      <w:proofErr w:type="spellStart"/>
      <w:r>
        <w:rPr>
          <w:lang w:val="en-US"/>
        </w:rPr>
        <w:t>familiae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eriscundae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adcrescendi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collatio</w:t>
      </w:r>
      <w:proofErr w:type="spellEnd"/>
      <w:r>
        <w:rPr>
          <w:lang w:val="en-US"/>
        </w:rPr>
        <w:t xml:space="preserve">, </w:t>
      </w:r>
      <w:proofErr w:type="spellStart"/>
      <w:r w:rsidR="005F6D72">
        <w:rPr>
          <w:lang w:val="en-US"/>
        </w:rPr>
        <w:t>collatio</w:t>
      </w:r>
      <w:proofErr w:type="spellEnd"/>
      <w:r w:rsidR="005F6D72">
        <w:rPr>
          <w:lang w:val="en-US"/>
        </w:rPr>
        <w:t xml:space="preserve"> </w:t>
      </w:r>
      <w:proofErr w:type="spellStart"/>
      <w:r w:rsidR="005F6D72">
        <w:rPr>
          <w:lang w:val="en-US"/>
        </w:rPr>
        <w:t>dotis</w:t>
      </w:r>
      <w:proofErr w:type="spellEnd"/>
      <w:r w:rsidR="005F6D72">
        <w:rPr>
          <w:lang w:val="en-US"/>
        </w:rPr>
        <w:t xml:space="preserve">, </w:t>
      </w:r>
      <w:proofErr w:type="spellStart"/>
      <w:r w:rsidR="005F6D72">
        <w:rPr>
          <w:lang w:val="en-US"/>
        </w:rPr>
        <w:t>collatio</w:t>
      </w:r>
      <w:proofErr w:type="spellEnd"/>
      <w:r w:rsidR="005F6D72">
        <w:rPr>
          <w:lang w:val="en-US"/>
        </w:rPr>
        <w:t xml:space="preserve"> </w:t>
      </w:r>
      <w:proofErr w:type="spellStart"/>
      <w:r w:rsidR="005F6D72">
        <w:rPr>
          <w:lang w:val="en-US"/>
        </w:rPr>
        <w:t>bonorum</w:t>
      </w:r>
      <w:proofErr w:type="spellEnd"/>
      <w:r w:rsidR="005F6D72">
        <w:rPr>
          <w:lang w:val="en-US"/>
        </w:rPr>
        <w:t xml:space="preserve">, </w:t>
      </w:r>
      <w:proofErr w:type="spellStart"/>
      <w:r w:rsidR="005F6D72">
        <w:rPr>
          <w:lang w:val="en-US"/>
        </w:rPr>
        <w:t>separatio</w:t>
      </w:r>
      <w:proofErr w:type="spellEnd"/>
      <w:r w:rsidR="005F6D72">
        <w:rPr>
          <w:lang w:val="en-US"/>
        </w:rPr>
        <w:t xml:space="preserve"> </w:t>
      </w:r>
      <w:proofErr w:type="spellStart"/>
      <w:r w:rsidR="005F6D72">
        <w:rPr>
          <w:lang w:val="en-US"/>
        </w:rPr>
        <w:t>bonorum</w:t>
      </w:r>
      <w:proofErr w:type="spellEnd"/>
      <w:r w:rsidR="005F6D72">
        <w:rPr>
          <w:lang w:val="en-US"/>
        </w:rPr>
        <w:t xml:space="preserve">, </w:t>
      </w:r>
      <w:proofErr w:type="spellStart"/>
      <w:r w:rsidR="005F6D72">
        <w:rPr>
          <w:lang w:val="en-US"/>
        </w:rPr>
        <w:t>heres</w:t>
      </w:r>
      <w:proofErr w:type="spellEnd"/>
      <w:r w:rsidR="005F6D72">
        <w:rPr>
          <w:lang w:val="en-US"/>
        </w:rPr>
        <w:t xml:space="preserve"> </w:t>
      </w:r>
      <w:proofErr w:type="spellStart"/>
      <w:r w:rsidR="005F6D72">
        <w:rPr>
          <w:lang w:val="en-US"/>
        </w:rPr>
        <w:t>suspectus</w:t>
      </w:r>
      <w:proofErr w:type="spellEnd"/>
      <w:r w:rsidR="005F6D72">
        <w:rPr>
          <w:lang w:val="en-US"/>
        </w:rPr>
        <w:t xml:space="preserve">, beneficium </w:t>
      </w:r>
      <w:proofErr w:type="spellStart"/>
      <w:r w:rsidR="005F6D72">
        <w:rPr>
          <w:lang w:val="en-US"/>
        </w:rPr>
        <w:t>inventarii</w:t>
      </w:r>
      <w:proofErr w:type="spellEnd"/>
      <w:r w:rsidR="005F6D72">
        <w:rPr>
          <w:lang w:val="en-US"/>
        </w:rPr>
        <w:t xml:space="preserve">, </w:t>
      </w:r>
      <w:proofErr w:type="spellStart"/>
      <w:r w:rsidR="005F6D72">
        <w:rPr>
          <w:lang w:val="en-US"/>
        </w:rPr>
        <w:lastRenderedPageBreak/>
        <w:t>hereditas</w:t>
      </w:r>
      <w:proofErr w:type="spellEnd"/>
      <w:r w:rsidR="005F6D72">
        <w:rPr>
          <w:lang w:val="en-US"/>
        </w:rPr>
        <w:t xml:space="preserve"> </w:t>
      </w:r>
      <w:proofErr w:type="spellStart"/>
      <w:r w:rsidR="005F6D72">
        <w:rPr>
          <w:lang w:val="en-US"/>
        </w:rPr>
        <w:t>damnosa</w:t>
      </w:r>
      <w:proofErr w:type="spellEnd"/>
      <w:r w:rsidR="005F6D72">
        <w:rPr>
          <w:lang w:val="en-US"/>
        </w:rPr>
        <w:t xml:space="preserve">, </w:t>
      </w:r>
      <w:proofErr w:type="spellStart"/>
      <w:r w:rsidR="005F6D72">
        <w:rPr>
          <w:lang w:val="en-US"/>
        </w:rPr>
        <w:t>legatum</w:t>
      </w:r>
      <w:proofErr w:type="spellEnd"/>
      <w:r w:rsidR="005F6D72">
        <w:rPr>
          <w:lang w:val="en-US"/>
        </w:rPr>
        <w:t xml:space="preserve"> per </w:t>
      </w:r>
      <w:proofErr w:type="spellStart"/>
      <w:r w:rsidR="005F6D72">
        <w:rPr>
          <w:lang w:val="en-US"/>
        </w:rPr>
        <w:t>vindicationem</w:t>
      </w:r>
      <w:proofErr w:type="spellEnd"/>
      <w:r w:rsidR="005F6D72">
        <w:rPr>
          <w:lang w:val="en-US"/>
        </w:rPr>
        <w:t xml:space="preserve">, </w:t>
      </w:r>
      <w:proofErr w:type="spellStart"/>
      <w:r w:rsidR="005F6D72">
        <w:rPr>
          <w:lang w:val="en-US"/>
        </w:rPr>
        <w:t>legatum</w:t>
      </w:r>
      <w:proofErr w:type="spellEnd"/>
      <w:r w:rsidR="005F6D72">
        <w:rPr>
          <w:lang w:val="en-US"/>
        </w:rPr>
        <w:t xml:space="preserve"> per </w:t>
      </w:r>
      <w:proofErr w:type="spellStart"/>
      <w:r w:rsidR="005F6D72">
        <w:rPr>
          <w:lang w:val="en-US"/>
        </w:rPr>
        <w:t>damnationem</w:t>
      </w:r>
      <w:proofErr w:type="spellEnd"/>
      <w:r w:rsidR="005F6D72">
        <w:rPr>
          <w:lang w:val="en-US"/>
        </w:rPr>
        <w:t xml:space="preserve">, </w:t>
      </w:r>
      <w:proofErr w:type="spellStart"/>
      <w:r w:rsidR="005F6D72">
        <w:rPr>
          <w:lang w:val="en-US"/>
        </w:rPr>
        <w:t>quarta</w:t>
      </w:r>
      <w:proofErr w:type="spellEnd"/>
      <w:r w:rsidR="005F6D72">
        <w:rPr>
          <w:lang w:val="en-US"/>
        </w:rPr>
        <w:t xml:space="preserve"> </w:t>
      </w:r>
      <w:proofErr w:type="spellStart"/>
      <w:r w:rsidR="005F6D72">
        <w:rPr>
          <w:lang w:val="en-US"/>
        </w:rPr>
        <w:t>Falcidia</w:t>
      </w:r>
      <w:proofErr w:type="spellEnd"/>
      <w:r w:rsidR="005F6D72">
        <w:rPr>
          <w:lang w:val="en-US"/>
        </w:rPr>
        <w:t xml:space="preserve">, fideicommissum, fideicommissum </w:t>
      </w:r>
      <w:proofErr w:type="spellStart"/>
      <w:r w:rsidR="005F6D72">
        <w:rPr>
          <w:lang w:val="en-US"/>
        </w:rPr>
        <w:t>hereditatis</w:t>
      </w:r>
      <w:proofErr w:type="spellEnd"/>
      <w:r w:rsidR="005F6D72">
        <w:rPr>
          <w:lang w:val="en-US"/>
        </w:rPr>
        <w:t xml:space="preserve">, </w:t>
      </w:r>
      <w:proofErr w:type="spellStart"/>
      <w:r w:rsidR="005F6D72">
        <w:rPr>
          <w:lang w:val="en-US"/>
        </w:rPr>
        <w:t>heres</w:t>
      </w:r>
      <w:proofErr w:type="spellEnd"/>
      <w:r w:rsidR="005F6D72">
        <w:rPr>
          <w:lang w:val="en-US"/>
        </w:rPr>
        <w:t xml:space="preserve"> </w:t>
      </w:r>
      <w:proofErr w:type="spellStart"/>
      <w:r w:rsidR="005F6D72">
        <w:rPr>
          <w:lang w:val="en-US"/>
        </w:rPr>
        <w:t>fiduciarius</w:t>
      </w:r>
      <w:proofErr w:type="spellEnd"/>
    </w:p>
    <w:p w14:paraId="10109BE3" w14:textId="77777777" w:rsidR="001714D5" w:rsidRPr="004C4DE1" w:rsidRDefault="001714D5" w:rsidP="001714D5">
      <w:pPr>
        <w:rPr>
          <w:lang w:val="en-US"/>
        </w:rPr>
      </w:pPr>
    </w:p>
    <w:p w14:paraId="683909A3" w14:textId="77777777" w:rsidR="001714D5" w:rsidRPr="00C96A12" w:rsidRDefault="001714D5" w:rsidP="001714D5">
      <w:pPr>
        <w:rPr>
          <w:lang w:val="en-US"/>
        </w:rPr>
      </w:pPr>
    </w:p>
    <w:p w14:paraId="6F339890" w14:textId="77777777" w:rsidR="001714D5" w:rsidRPr="00496B6E" w:rsidRDefault="001714D5" w:rsidP="001714D5">
      <w:pPr>
        <w:rPr>
          <w:b/>
          <w:bCs/>
        </w:rPr>
      </w:pPr>
      <w:r>
        <w:rPr>
          <w:b/>
          <w:bCs/>
        </w:rPr>
        <w:t xml:space="preserve">III. </w:t>
      </w:r>
      <w:r w:rsidRPr="00496B6E">
        <w:rPr>
          <w:b/>
          <w:bCs/>
        </w:rPr>
        <w:t>Teksty do tłumaczenia ze słownikiem</w:t>
      </w:r>
    </w:p>
    <w:p w14:paraId="2970D129" w14:textId="77777777" w:rsidR="001714D5" w:rsidRPr="00B34F75" w:rsidRDefault="001714D5" w:rsidP="001714D5"/>
    <w:p w14:paraId="6814EDAE" w14:textId="11055F30" w:rsidR="001714D5" w:rsidRPr="005F6D72" w:rsidRDefault="005F6D72" w:rsidP="001714D5">
      <w:pPr>
        <w:rPr>
          <w:lang w:val="en-US"/>
        </w:rPr>
      </w:pPr>
      <w:proofErr w:type="spellStart"/>
      <w:r w:rsidRPr="005F6D72">
        <w:rPr>
          <w:lang w:val="en-US"/>
        </w:rPr>
        <w:t>Heres</w:t>
      </w:r>
      <w:proofErr w:type="spellEnd"/>
      <w:r w:rsidRPr="005F6D72">
        <w:rPr>
          <w:lang w:val="en-US"/>
        </w:rPr>
        <w:t xml:space="preserve"> in </w:t>
      </w:r>
      <w:proofErr w:type="spellStart"/>
      <w:r w:rsidRPr="005F6D72">
        <w:rPr>
          <w:lang w:val="en-US"/>
        </w:rPr>
        <w:t>omne</w:t>
      </w:r>
      <w:proofErr w:type="spellEnd"/>
      <w:r w:rsidRPr="005F6D72">
        <w:rPr>
          <w:lang w:val="en-US"/>
        </w:rPr>
        <w:t xml:space="preserve"> </w:t>
      </w:r>
      <w:proofErr w:type="spellStart"/>
      <w:r w:rsidRPr="005F6D72">
        <w:rPr>
          <w:lang w:val="en-US"/>
        </w:rPr>
        <w:t>ius</w:t>
      </w:r>
      <w:proofErr w:type="spellEnd"/>
      <w:r w:rsidRPr="005F6D72">
        <w:rPr>
          <w:lang w:val="en-US"/>
        </w:rPr>
        <w:t xml:space="preserve"> </w:t>
      </w:r>
      <w:proofErr w:type="spellStart"/>
      <w:r w:rsidRPr="005F6D72">
        <w:rPr>
          <w:lang w:val="en-US"/>
        </w:rPr>
        <w:t>mortui</w:t>
      </w:r>
      <w:proofErr w:type="spellEnd"/>
      <w:r w:rsidRPr="005F6D72">
        <w:rPr>
          <w:lang w:val="en-US"/>
        </w:rPr>
        <w:t xml:space="preserve">, non tantum </w:t>
      </w:r>
      <w:proofErr w:type="spellStart"/>
      <w:r w:rsidRPr="005F6D72">
        <w:rPr>
          <w:lang w:val="en-US"/>
        </w:rPr>
        <w:t>singularum</w:t>
      </w:r>
      <w:proofErr w:type="spellEnd"/>
      <w:r w:rsidRPr="005F6D72">
        <w:rPr>
          <w:lang w:val="en-US"/>
        </w:rPr>
        <w:t xml:space="preserve"> rerum dominium </w:t>
      </w:r>
      <w:proofErr w:type="spellStart"/>
      <w:r w:rsidRPr="005F6D72">
        <w:rPr>
          <w:lang w:val="en-US"/>
        </w:rPr>
        <w:t>succedit</w:t>
      </w:r>
      <w:proofErr w:type="spellEnd"/>
      <w:r w:rsidRPr="005F6D72">
        <w:rPr>
          <w:lang w:val="en-US"/>
        </w:rPr>
        <w:t xml:space="preserve">, cum et </w:t>
      </w:r>
      <w:proofErr w:type="spellStart"/>
      <w:r w:rsidRPr="005F6D72">
        <w:rPr>
          <w:lang w:val="en-US"/>
        </w:rPr>
        <w:t>ea</w:t>
      </w:r>
      <w:proofErr w:type="spellEnd"/>
      <w:r w:rsidRPr="005F6D72">
        <w:rPr>
          <w:lang w:val="en-US"/>
        </w:rPr>
        <w:t xml:space="preserve">, </w:t>
      </w:r>
      <w:proofErr w:type="spellStart"/>
      <w:r w:rsidRPr="005F6D72">
        <w:rPr>
          <w:lang w:val="en-US"/>
        </w:rPr>
        <w:t>quae</w:t>
      </w:r>
      <w:proofErr w:type="spellEnd"/>
      <w:r w:rsidRPr="005F6D72">
        <w:rPr>
          <w:lang w:val="en-US"/>
        </w:rPr>
        <w:t xml:space="preserve"> in </w:t>
      </w:r>
      <w:proofErr w:type="spellStart"/>
      <w:r w:rsidRPr="005F6D72">
        <w:rPr>
          <w:lang w:val="en-US"/>
        </w:rPr>
        <w:t>nominibus</w:t>
      </w:r>
      <w:proofErr w:type="spellEnd"/>
      <w:r w:rsidRPr="005F6D72">
        <w:rPr>
          <w:lang w:val="en-US"/>
        </w:rPr>
        <w:t xml:space="preserve"> </w:t>
      </w:r>
      <w:proofErr w:type="spellStart"/>
      <w:r w:rsidRPr="005F6D72">
        <w:rPr>
          <w:lang w:val="en-US"/>
        </w:rPr>
        <w:t>sint</w:t>
      </w:r>
      <w:proofErr w:type="spellEnd"/>
      <w:r w:rsidRPr="005F6D72">
        <w:rPr>
          <w:lang w:val="en-US"/>
        </w:rPr>
        <w:t xml:space="preserve">, ad </w:t>
      </w:r>
      <w:proofErr w:type="spellStart"/>
      <w:r w:rsidRPr="005F6D72">
        <w:rPr>
          <w:lang w:val="en-US"/>
        </w:rPr>
        <w:t>heredem</w:t>
      </w:r>
      <w:proofErr w:type="spellEnd"/>
      <w:r w:rsidRPr="005F6D72">
        <w:rPr>
          <w:lang w:val="en-US"/>
        </w:rPr>
        <w:t xml:space="preserve"> </w:t>
      </w:r>
      <w:proofErr w:type="spellStart"/>
      <w:r w:rsidRPr="005F6D72">
        <w:rPr>
          <w:lang w:val="en-US"/>
        </w:rPr>
        <w:t>transeant</w:t>
      </w:r>
      <w:proofErr w:type="spellEnd"/>
      <w:r w:rsidR="001714D5" w:rsidRPr="005F6D72">
        <w:rPr>
          <w:lang w:val="en-US"/>
        </w:rPr>
        <w:t>.</w:t>
      </w:r>
    </w:p>
    <w:p w14:paraId="05EF199C" w14:textId="77777777" w:rsidR="001714D5" w:rsidRPr="00354FF2" w:rsidRDefault="001714D5" w:rsidP="001714D5">
      <w:pPr>
        <w:rPr>
          <w:i/>
          <w:iCs/>
          <w:lang w:val="en-US"/>
        </w:rPr>
      </w:pPr>
    </w:p>
    <w:p w14:paraId="40B630A4" w14:textId="77777777" w:rsidR="001714D5" w:rsidRPr="00496B6E" w:rsidRDefault="001714D5" w:rsidP="001714D5">
      <w:r w:rsidRPr="00496B6E">
        <w:t xml:space="preserve">J. Rezler, </w:t>
      </w:r>
      <w:r w:rsidRPr="00496B6E">
        <w:rPr>
          <w:i/>
          <w:iCs/>
        </w:rPr>
        <w:t>Łacina dla prawników</w:t>
      </w:r>
      <w:r w:rsidRPr="00496B6E">
        <w:t>, Warszawa 1998, s. 56-58.</w:t>
      </w:r>
    </w:p>
    <w:p w14:paraId="2874DB8C" w14:textId="77777777" w:rsidR="001714D5" w:rsidRPr="00496B6E" w:rsidRDefault="001714D5" w:rsidP="001714D5"/>
    <w:p w14:paraId="261746C7" w14:textId="77777777" w:rsidR="001714D5" w:rsidRDefault="001714D5" w:rsidP="001714D5">
      <w:pPr>
        <w:rPr>
          <w:b/>
          <w:lang w:val="it-IT"/>
        </w:rPr>
      </w:pPr>
      <w:r>
        <w:rPr>
          <w:b/>
          <w:lang w:val="it-IT"/>
        </w:rPr>
        <w:t xml:space="preserve">IV. </w:t>
      </w:r>
      <w:r w:rsidRPr="00496B6E">
        <w:rPr>
          <w:b/>
          <w:lang w:val="it-IT"/>
        </w:rPr>
        <w:t>Teksty źródłowe</w:t>
      </w:r>
    </w:p>
    <w:p w14:paraId="66030D9E" w14:textId="77777777" w:rsidR="001714D5" w:rsidRDefault="001714D5" w:rsidP="001714D5">
      <w:pPr>
        <w:rPr>
          <w:bCs/>
          <w:i/>
          <w:iCs/>
          <w:lang w:val="it-IT"/>
        </w:rPr>
      </w:pPr>
    </w:p>
    <w:p w14:paraId="1E2E51A0" w14:textId="17437160" w:rsidR="001714D5" w:rsidRDefault="00A53399" w:rsidP="001714D5">
      <w:pPr>
        <w:rPr>
          <w:bCs/>
          <w:lang w:val="it-IT"/>
        </w:rPr>
      </w:pPr>
      <w:r>
        <w:rPr>
          <w:bCs/>
          <w:i/>
          <w:iCs/>
          <w:lang w:val="it-IT"/>
        </w:rPr>
        <w:t>Nemo pro parte testatus pro parte intestatus decedere potest</w:t>
      </w:r>
      <w:r w:rsidR="001714D5">
        <w:rPr>
          <w:bCs/>
          <w:i/>
          <w:iCs/>
          <w:lang w:val="it-IT"/>
        </w:rPr>
        <w:t xml:space="preserve"> </w:t>
      </w:r>
      <w:r w:rsidR="001714D5" w:rsidRPr="000324CB">
        <w:rPr>
          <w:bCs/>
          <w:lang w:val="it-IT"/>
        </w:rPr>
        <w:t>(</w:t>
      </w:r>
      <w:r>
        <w:rPr>
          <w:bCs/>
          <w:lang w:val="it-IT"/>
        </w:rPr>
        <w:t>I. 2, 1, 7</w:t>
      </w:r>
      <w:r w:rsidR="001714D5" w:rsidRPr="000324CB">
        <w:rPr>
          <w:bCs/>
          <w:lang w:val="it-IT"/>
        </w:rPr>
        <w:t>)</w:t>
      </w:r>
      <w:r w:rsidR="001714D5" w:rsidRPr="00004BC0">
        <w:rPr>
          <w:bCs/>
          <w:i/>
          <w:iCs/>
          <w:lang w:val="it-IT"/>
        </w:rPr>
        <w:t xml:space="preserve"> –</w:t>
      </w:r>
      <w:r w:rsidR="001714D5" w:rsidRPr="00004BC0">
        <w:rPr>
          <w:bCs/>
          <w:lang w:val="it-IT"/>
        </w:rPr>
        <w:t xml:space="preserve"> </w:t>
      </w:r>
      <w:r w:rsidR="00AF5A67">
        <w:rPr>
          <w:bCs/>
          <w:lang w:val="it-IT"/>
        </w:rPr>
        <w:t>Ta sama osoba nie może umrzeć co do jednej części (majątku) pozostawiwszy testament, co do drugiej – nie pozostawiając testamentu</w:t>
      </w:r>
    </w:p>
    <w:p w14:paraId="71FE17D3" w14:textId="7DFBD409" w:rsidR="001714D5" w:rsidRDefault="00AF5A67" w:rsidP="001714D5">
      <w:pPr>
        <w:rPr>
          <w:bCs/>
          <w:lang w:val="it-IT"/>
        </w:rPr>
      </w:pPr>
      <w:r>
        <w:rPr>
          <w:bCs/>
          <w:i/>
          <w:iCs/>
          <w:lang w:val="it-IT"/>
        </w:rPr>
        <w:t xml:space="preserve">Semel heres semper heres </w:t>
      </w:r>
      <w:r w:rsidR="001714D5">
        <w:rPr>
          <w:bCs/>
          <w:lang w:val="it-IT"/>
        </w:rPr>
        <w:t xml:space="preserve"> (D.</w:t>
      </w:r>
      <w:r w:rsidR="002447B4" w:rsidRPr="002447B4">
        <w:rPr>
          <w:bCs/>
          <w:lang w:val="it-IT"/>
        </w:rPr>
        <w:t>28,5,89,</w:t>
      </w:r>
      <w:r w:rsidR="001714D5">
        <w:rPr>
          <w:bCs/>
          <w:lang w:val="it-IT"/>
        </w:rPr>
        <w:t xml:space="preserve">) – </w:t>
      </w:r>
      <w:r w:rsidR="002447B4">
        <w:rPr>
          <w:bCs/>
          <w:lang w:val="it-IT"/>
        </w:rPr>
        <w:t>K</w:t>
      </w:r>
      <w:r w:rsidR="00ED6FCB" w:rsidRPr="00ED6FCB">
        <w:rPr>
          <w:bCs/>
          <w:lang w:val="it-IT"/>
        </w:rPr>
        <w:t>to raz został spadkobiercą, jest nim na zawsze</w:t>
      </w:r>
      <w:r w:rsidR="001714D5">
        <w:rPr>
          <w:bCs/>
          <w:lang w:val="it-IT"/>
        </w:rPr>
        <w:t xml:space="preserve"> </w:t>
      </w:r>
    </w:p>
    <w:p w14:paraId="7FA8FD97" w14:textId="4EFBB938" w:rsidR="00F24949" w:rsidRDefault="00F24949" w:rsidP="001714D5">
      <w:pPr>
        <w:rPr>
          <w:bCs/>
          <w:lang w:val="it-IT"/>
        </w:rPr>
      </w:pPr>
      <w:r>
        <w:rPr>
          <w:bCs/>
          <w:i/>
          <w:iCs/>
          <w:lang w:val="it-IT"/>
        </w:rPr>
        <w:t>C</w:t>
      </w:r>
      <w:r w:rsidRPr="00F24949">
        <w:rPr>
          <w:bCs/>
          <w:i/>
          <w:iCs/>
          <w:lang w:val="it-IT"/>
        </w:rPr>
        <w:t>lara non sunt interpretanda</w:t>
      </w:r>
      <w:r w:rsidRPr="00F24949">
        <w:rPr>
          <w:bCs/>
          <w:lang w:val="it-IT"/>
        </w:rPr>
        <w:t xml:space="preserve"> </w:t>
      </w:r>
      <w:r>
        <w:rPr>
          <w:bCs/>
          <w:lang w:val="it-IT"/>
        </w:rPr>
        <w:t>(D. 32, 25, 1) -</w:t>
      </w:r>
      <w:r w:rsidRPr="00F24949">
        <w:rPr>
          <w:bCs/>
          <w:lang w:val="it-IT"/>
        </w:rPr>
        <w:t xml:space="preserve"> </w:t>
      </w:r>
      <w:r>
        <w:rPr>
          <w:bCs/>
          <w:lang w:val="it-IT"/>
        </w:rPr>
        <w:t>C</w:t>
      </w:r>
      <w:r w:rsidRPr="00F24949">
        <w:rPr>
          <w:bCs/>
          <w:lang w:val="it-IT"/>
        </w:rPr>
        <w:t>o jasne, nie wymaga interpretacji</w:t>
      </w:r>
    </w:p>
    <w:p w14:paraId="2BBC018D" w14:textId="77777777" w:rsidR="00F24949" w:rsidRDefault="00F24949" w:rsidP="001714D5">
      <w:pPr>
        <w:rPr>
          <w:bCs/>
          <w:lang w:val="it-IT"/>
        </w:rPr>
      </w:pPr>
      <w:r w:rsidRPr="00F24949">
        <w:rPr>
          <w:bCs/>
          <w:i/>
          <w:iCs/>
          <w:lang w:val="it-IT"/>
        </w:rPr>
        <w:t>Semper in dubiis benigniora praeferenda sunt</w:t>
      </w:r>
      <w:r w:rsidRPr="00F24949">
        <w:rPr>
          <w:bCs/>
          <w:lang w:val="it-IT"/>
        </w:rPr>
        <w:t xml:space="preserve"> (D. 50,17,12; 56)</w:t>
      </w:r>
      <w:r>
        <w:rPr>
          <w:bCs/>
          <w:lang w:val="it-IT"/>
        </w:rPr>
        <w:t xml:space="preserve"> </w:t>
      </w:r>
      <w:r w:rsidRPr="00F24949">
        <w:rPr>
          <w:bCs/>
          <w:lang w:val="it-IT"/>
        </w:rPr>
        <w:t xml:space="preserve">– </w:t>
      </w:r>
      <w:r>
        <w:rPr>
          <w:bCs/>
          <w:lang w:val="it-IT"/>
        </w:rPr>
        <w:t>W</w:t>
      </w:r>
      <w:r w:rsidRPr="00F24949">
        <w:rPr>
          <w:bCs/>
          <w:lang w:val="it-IT"/>
        </w:rPr>
        <w:t xml:space="preserve"> razie wątpliwości należy wybierać życzliwsze</w:t>
      </w:r>
    </w:p>
    <w:p w14:paraId="015B7ED7" w14:textId="2D39821A" w:rsidR="00F24949" w:rsidRDefault="00F24949" w:rsidP="001714D5">
      <w:pPr>
        <w:rPr>
          <w:bCs/>
          <w:lang w:val="it-IT"/>
        </w:rPr>
      </w:pPr>
      <w:r w:rsidRPr="002447B4">
        <w:rPr>
          <w:bCs/>
          <w:i/>
          <w:iCs/>
          <w:lang w:val="it-IT"/>
        </w:rPr>
        <w:t>Falsa demonstratio non nocet</w:t>
      </w:r>
      <w:r w:rsidRPr="00F24949">
        <w:rPr>
          <w:bCs/>
          <w:lang w:val="it-IT"/>
        </w:rPr>
        <w:t xml:space="preserve"> (D. 35,1,40,4</w:t>
      </w:r>
      <w:r>
        <w:rPr>
          <w:bCs/>
          <w:lang w:val="it-IT"/>
        </w:rPr>
        <w:t xml:space="preserve">) </w:t>
      </w:r>
      <w:r w:rsidR="0084667F">
        <w:rPr>
          <w:bCs/>
          <w:lang w:val="it-IT"/>
        </w:rPr>
        <w:t>–</w:t>
      </w:r>
      <w:r w:rsidR="00407528">
        <w:rPr>
          <w:bCs/>
          <w:lang w:val="it-IT"/>
        </w:rPr>
        <w:t xml:space="preserve"> </w:t>
      </w:r>
      <w:r w:rsidR="002447B4">
        <w:rPr>
          <w:bCs/>
          <w:lang w:val="it-IT"/>
        </w:rPr>
        <w:t>Fałszywe oznaczenie przedmiotu nie szkodzi</w:t>
      </w:r>
    </w:p>
    <w:p w14:paraId="01734B78" w14:textId="410249B1" w:rsidR="0084667F" w:rsidRDefault="0084667F" w:rsidP="001714D5">
      <w:pPr>
        <w:rPr>
          <w:bCs/>
          <w:lang w:val="it-IT"/>
        </w:rPr>
      </w:pPr>
      <w:r w:rsidRPr="0084667F">
        <w:rPr>
          <w:bCs/>
          <w:i/>
          <w:iCs/>
          <w:lang w:val="it-IT"/>
        </w:rPr>
        <w:t>Testamentorum iura ipsa per se firma esse oportere, non ex alieno arbitrio pendere</w:t>
      </w:r>
      <w:r w:rsidRPr="0084667F">
        <w:rPr>
          <w:bCs/>
          <w:lang w:val="it-IT"/>
        </w:rPr>
        <w:t xml:space="preserve"> </w:t>
      </w:r>
      <w:r>
        <w:rPr>
          <w:bCs/>
          <w:lang w:val="it-IT"/>
        </w:rPr>
        <w:t>(</w:t>
      </w:r>
      <w:r w:rsidRPr="0084667F">
        <w:rPr>
          <w:bCs/>
          <w:lang w:val="it-IT"/>
        </w:rPr>
        <w:t>D. 28,5,32pr</w:t>
      </w:r>
      <w:r>
        <w:rPr>
          <w:bCs/>
          <w:lang w:val="it-IT"/>
        </w:rPr>
        <w:t>)</w:t>
      </w:r>
      <w:r w:rsidRPr="0084667F">
        <w:rPr>
          <w:bCs/>
          <w:lang w:val="it-IT"/>
        </w:rPr>
        <w:t xml:space="preserve"> – </w:t>
      </w:r>
      <w:r>
        <w:rPr>
          <w:bCs/>
          <w:lang w:val="it-IT"/>
        </w:rPr>
        <w:t>U</w:t>
      </w:r>
      <w:r w:rsidRPr="0084667F">
        <w:rPr>
          <w:bCs/>
          <w:lang w:val="it-IT"/>
        </w:rPr>
        <w:t>prawnienia z testamentów same z siebie powinny być prawomocne, nie od cudzej zależeć woli</w:t>
      </w:r>
    </w:p>
    <w:p w14:paraId="0FD1DED9" w14:textId="4C630A1C" w:rsidR="002447B4" w:rsidRPr="00004BC0" w:rsidRDefault="002447B4" w:rsidP="001714D5">
      <w:pPr>
        <w:rPr>
          <w:bCs/>
          <w:lang w:val="it-IT"/>
        </w:rPr>
      </w:pPr>
      <w:r>
        <w:rPr>
          <w:bCs/>
          <w:i/>
          <w:iCs/>
          <w:lang w:val="it-IT"/>
        </w:rPr>
        <w:t>N</w:t>
      </w:r>
      <w:r w:rsidRPr="002447B4">
        <w:rPr>
          <w:bCs/>
          <w:i/>
          <w:iCs/>
          <w:lang w:val="it-IT"/>
        </w:rPr>
        <w:t>asciturus pro iam nato habetur , quotiens de commodis eius agitur</w:t>
      </w:r>
      <w:r w:rsidRPr="002447B4">
        <w:rPr>
          <w:bCs/>
          <w:lang w:val="it-IT"/>
        </w:rPr>
        <w:t xml:space="preserve"> – </w:t>
      </w:r>
      <w:r>
        <w:rPr>
          <w:bCs/>
          <w:lang w:val="it-IT"/>
        </w:rPr>
        <w:t>D</w:t>
      </w:r>
      <w:r w:rsidRPr="002447B4">
        <w:rPr>
          <w:bCs/>
          <w:lang w:val="it-IT"/>
        </w:rPr>
        <w:t>ziecko poczęte uważa się za już narodzone, ilekroć chodzi o jego korzyść</w:t>
      </w:r>
    </w:p>
    <w:p w14:paraId="3D09CCB1" w14:textId="77777777" w:rsidR="001714D5" w:rsidRPr="0084667F" w:rsidRDefault="001714D5" w:rsidP="001714D5"/>
    <w:p w14:paraId="3BFE819C" w14:textId="77777777" w:rsidR="001714D5" w:rsidRDefault="001714D5" w:rsidP="001714D5">
      <w:pPr>
        <w:rPr>
          <w:b/>
        </w:rPr>
      </w:pPr>
      <w:r>
        <w:rPr>
          <w:b/>
        </w:rPr>
        <w:t>V. P</w:t>
      </w:r>
      <w:r w:rsidRPr="00496B6E">
        <w:rPr>
          <w:b/>
        </w:rPr>
        <w:t>roblemy:</w:t>
      </w:r>
    </w:p>
    <w:p w14:paraId="5ACF3B73" w14:textId="41F2D22D" w:rsidR="0084667F" w:rsidRDefault="00AB3F02" w:rsidP="001714D5">
      <w:pPr>
        <w:rPr>
          <w:bCs/>
        </w:rPr>
      </w:pPr>
      <w:r>
        <w:rPr>
          <w:bCs/>
        </w:rPr>
        <w:t>Sposoby powołania do spadku</w:t>
      </w:r>
    </w:p>
    <w:p w14:paraId="1B75F2AC" w14:textId="45BB6FBC" w:rsidR="0084667F" w:rsidRDefault="0084667F" w:rsidP="001714D5">
      <w:pPr>
        <w:rPr>
          <w:bCs/>
        </w:rPr>
      </w:pPr>
      <w:r>
        <w:rPr>
          <w:bCs/>
        </w:rPr>
        <w:t>Agnacja i kognacja w dziedziczeniu beztestamentowym</w:t>
      </w:r>
    </w:p>
    <w:p w14:paraId="7E224D09" w14:textId="74D642D7" w:rsidR="00AB3F02" w:rsidRDefault="00AB3F02" w:rsidP="001714D5">
      <w:pPr>
        <w:rPr>
          <w:bCs/>
        </w:rPr>
      </w:pPr>
      <w:r>
        <w:rPr>
          <w:bCs/>
        </w:rPr>
        <w:t>Treść testamentu</w:t>
      </w:r>
      <w:r w:rsidR="00166F97">
        <w:rPr>
          <w:bCs/>
        </w:rPr>
        <w:t xml:space="preserve"> i przesłanki jego ważności</w:t>
      </w:r>
    </w:p>
    <w:p w14:paraId="303B6C11" w14:textId="3752A1F9" w:rsidR="00166F97" w:rsidRDefault="00166F97" w:rsidP="001714D5">
      <w:pPr>
        <w:rPr>
          <w:bCs/>
        </w:rPr>
      </w:pPr>
      <w:r>
        <w:rPr>
          <w:bCs/>
        </w:rPr>
        <w:t>Interpretacja woli testatora</w:t>
      </w:r>
    </w:p>
    <w:p w14:paraId="5768B1D0" w14:textId="5A65FA24" w:rsidR="00AB3F02" w:rsidRDefault="00AB3F02" w:rsidP="001714D5">
      <w:pPr>
        <w:rPr>
          <w:bCs/>
        </w:rPr>
      </w:pPr>
      <w:r>
        <w:rPr>
          <w:bCs/>
        </w:rPr>
        <w:t xml:space="preserve">Dziedziczenie </w:t>
      </w:r>
      <w:proofErr w:type="spellStart"/>
      <w:r>
        <w:rPr>
          <w:bCs/>
        </w:rPr>
        <w:t>przeciwtestamentowe</w:t>
      </w:r>
      <w:proofErr w:type="spellEnd"/>
      <w:r>
        <w:rPr>
          <w:bCs/>
        </w:rPr>
        <w:t xml:space="preserve"> jako ochrona najbliższych członków </w:t>
      </w:r>
      <w:r w:rsidR="00A31840">
        <w:rPr>
          <w:bCs/>
        </w:rPr>
        <w:t>familii rzymskiej</w:t>
      </w:r>
    </w:p>
    <w:p w14:paraId="35BAF86E" w14:textId="3D019AE0" w:rsidR="00AB3F02" w:rsidRDefault="00AB3F02" w:rsidP="001714D5">
      <w:pPr>
        <w:rPr>
          <w:bCs/>
        </w:rPr>
      </w:pPr>
      <w:r>
        <w:rPr>
          <w:bCs/>
        </w:rPr>
        <w:t>Odpowiedzialność za długi spadkowe</w:t>
      </w:r>
    </w:p>
    <w:p w14:paraId="019F672F" w14:textId="77777777" w:rsidR="00AB3F02" w:rsidRPr="00496B6E" w:rsidRDefault="00AB3F02" w:rsidP="001714D5"/>
    <w:p w14:paraId="2D776375" w14:textId="77777777" w:rsidR="001714D5" w:rsidRPr="00AB3F02" w:rsidRDefault="001714D5" w:rsidP="001714D5">
      <w:pPr>
        <w:rPr>
          <w:b/>
          <w:bCs/>
        </w:rPr>
      </w:pPr>
      <w:r w:rsidRPr="00AB3F02">
        <w:rPr>
          <w:b/>
          <w:bCs/>
        </w:rPr>
        <w:t>VI. Kazus:</w:t>
      </w:r>
    </w:p>
    <w:p w14:paraId="2A07E7B7" w14:textId="77777777" w:rsidR="001714D5" w:rsidRPr="00496B6E" w:rsidRDefault="001714D5" w:rsidP="001714D5">
      <w:pPr>
        <w:rPr>
          <w:color w:val="000000"/>
          <w:lang w:val="en-US"/>
        </w:rPr>
      </w:pPr>
    </w:p>
    <w:p w14:paraId="2FC22DD7" w14:textId="77777777" w:rsidR="0084667F" w:rsidRPr="0084667F" w:rsidRDefault="0084667F" w:rsidP="0084667F">
      <w:pPr>
        <w:jc w:val="both"/>
        <w:rPr>
          <w:lang w:val="en-US"/>
        </w:rPr>
      </w:pPr>
      <w:r w:rsidRPr="0084667F">
        <w:rPr>
          <w:lang w:val="en-US"/>
        </w:rPr>
        <w:t>D. 34.5.28.</w:t>
      </w:r>
    </w:p>
    <w:p w14:paraId="47654BC6" w14:textId="47B91717" w:rsidR="0084667F" w:rsidRDefault="0084667F" w:rsidP="0084667F">
      <w:pPr>
        <w:jc w:val="both"/>
        <w:rPr>
          <w:i/>
          <w:iCs/>
          <w:lang w:val="en-US"/>
        </w:rPr>
      </w:pPr>
      <w:proofErr w:type="spellStart"/>
      <w:r w:rsidRPr="0084667F">
        <w:rPr>
          <w:i/>
          <w:iCs/>
          <w:lang w:val="en-US"/>
        </w:rPr>
        <w:t>Iavolenus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libro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tertio</w:t>
      </w:r>
      <w:proofErr w:type="spellEnd"/>
      <w:r w:rsidRPr="0084667F">
        <w:rPr>
          <w:i/>
          <w:iCs/>
          <w:lang w:val="en-US"/>
        </w:rPr>
        <w:t xml:space="preserve"> ex </w:t>
      </w:r>
      <w:proofErr w:type="spellStart"/>
      <w:r w:rsidRPr="0084667F">
        <w:rPr>
          <w:i/>
          <w:iCs/>
          <w:lang w:val="en-US"/>
        </w:rPr>
        <w:t>posterioribus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Labeonis</w:t>
      </w:r>
      <w:proofErr w:type="spellEnd"/>
      <w:r w:rsidRPr="0084667F">
        <w:rPr>
          <w:i/>
          <w:iCs/>
          <w:lang w:val="en-US"/>
        </w:rPr>
        <w:t xml:space="preserve">. Qui </w:t>
      </w:r>
      <w:proofErr w:type="spellStart"/>
      <w:r w:rsidRPr="0084667F">
        <w:rPr>
          <w:i/>
          <w:iCs/>
          <w:lang w:val="en-US"/>
        </w:rPr>
        <w:t>habebat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Flaccum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fullonem</w:t>
      </w:r>
      <w:proofErr w:type="spellEnd"/>
      <w:r w:rsidRPr="0084667F">
        <w:rPr>
          <w:i/>
          <w:iCs/>
          <w:lang w:val="en-US"/>
        </w:rPr>
        <w:t xml:space="preserve"> et </w:t>
      </w:r>
      <w:proofErr w:type="spellStart"/>
      <w:r w:rsidRPr="0084667F">
        <w:rPr>
          <w:i/>
          <w:iCs/>
          <w:lang w:val="en-US"/>
        </w:rPr>
        <w:t>philonicum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pistorem</w:t>
      </w:r>
      <w:proofErr w:type="spellEnd"/>
      <w:r w:rsidRPr="0084667F">
        <w:rPr>
          <w:i/>
          <w:iCs/>
          <w:lang w:val="en-US"/>
        </w:rPr>
        <w:t xml:space="preserve">, </w:t>
      </w:r>
      <w:proofErr w:type="spellStart"/>
      <w:r w:rsidRPr="0084667F">
        <w:rPr>
          <w:i/>
          <w:iCs/>
          <w:lang w:val="en-US"/>
        </w:rPr>
        <w:t>uxori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Flaccum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pistorem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legaverat</w:t>
      </w:r>
      <w:proofErr w:type="spellEnd"/>
      <w:r w:rsidRPr="0084667F">
        <w:rPr>
          <w:i/>
          <w:iCs/>
          <w:lang w:val="en-US"/>
        </w:rPr>
        <w:t xml:space="preserve">: qui </w:t>
      </w:r>
      <w:proofErr w:type="spellStart"/>
      <w:r w:rsidRPr="0084667F">
        <w:rPr>
          <w:i/>
          <w:iCs/>
          <w:lang w:val="en-US"/>
        </w:rPr>
        <w:t>eorum</w:t>
      </w:r>
      <w:proofErr w:type="spellEnd"/>
      <w:r w:rsidRPr="0084667F">
        <w:rPr>
          <w:i/>
          <w:iCs/>
          <w:lang w:val="en-US"/>
        </w:rPr>
        <w:t xml:space="preserve"> et num </w:t>
      </w:r>
      <w:proofErr w:type="spellStart"/>
      <w:r w:rsidRPr="0084667F">
        <w:rPr>
          <w:i/>
          <w:iCs/>
          <w:lang w:val="en-US"/>
        </w:rPr>
        <w:t>uterque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deberetur</w:t>
      </w:r>
      <w:proofErr w:type="spellEnd"/>
      <w:r w:rsidRPr="0084667F">
        <w:rPr>
          <w:i/>
          <w:iCs/>
          <w:lang w:val="en-US"/>
        </w:rPr>
        <w:t xml:space="preserve">? </w:t>
      </w:r>
      <w:proofErr w:type="spellStart"/>
      <w:r w:rsidRPr="0084667F">
        <w:rPr>
          <w:i/>
          <w:iCs/>
          <w:lang w:val="en-US"/>
        </w:rPr>
        <w:t>Placuit</w:t>
      </w:r>
      <w:proofErr w:type="spellEnd"/>
      <w:r w:rsidRPr="0084667F">
        <w:rPr>
          <w:i/>
          <w:iCs/>
          <w:lang w:val="en-US"/>
        </w:rPr>
        <w:t xml:space="preserve"> primo </w:t>
      </w:r>
      <w:proofErr w:type="spellStart"/>
      <w:r w:rsidRPr="0084667F">
        <w:rPr>
          <w:i/>
          <w:iCs/>
          <w:lang w:val="en-US"/>
        </w:rPr>
        <w:t>eum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legatum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esse</w:t>
      </w:r>
      <w:proofErr w:type="spellEnd"/>
      <w:r w:rsidRPr="0084667F">
        <w:rPr>
          <w:i/>
          <w:iCs/>
          <w:lang w:val="en-US"/>
        </w:rPr>
        <w:t xml:space="preserve">, </w:t>
      </w:r>
      <w:proofErr w:type="spellStart"/>
      <w:r w:rsidRPr="0084667F">
        <w:rPr>
          <w:i/>
          <w:iCs/>
          <w:lang w:val="en-US"/>
        </w:rPr>
        <w:t>quem</w:t>
      </w:r>
      <w:proofErr w:type="spellEnd"/>
      <w:r w:rsidRPr="0084667F">
        <w:rPr>
          <w:i/>
          <w:iCs/>
          <w:lang w:val="en-US"/>
        </w:rPr>
        <w:t xml:space="preserve"> testator </w:t>
      </w:r>
      <w:proofErr w:type="spellStart"/>
      <w:r w:rsidRPr="0084667F">
        <w:rPr>
          <w:i/>
          <w:iCs/>
          <w:lang w:val="en-US"/>
        </w:rPr>
        <w:t>legare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sensisset</w:t>
      </w:r>
      <w:proofErr w:type="spellEnd"/>
      <w:r w:rsidRPr="0084667F">
        <w:rPr>
          <w:i/>
          <w:iCs/>
          <w:lang w:val="en-US"/>
        </w:rPr>
        <w:t xml:space="preserve">. </w:t>
      </w:r>
      <w:proofErr w:type="spellStart"/>
      <w:r w:rsidRPr="0084667F">
        <w:rPr>
          <w:i/>
          <w:iCs/>
          <w:lang w:val="en-US"/>
        </w:rPr>
        <w:t>Quod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si</w:t>
      </w:r>
      <w:proofErr w:type="spellEnd"/>
      <w:r w:rsidRPr="0084667F">
        <w:rPr>
          <w:i/>
          <w:iCs/>
          <w:lang w:val="en-US"/>
        </w:rPr>
        <w:t xml:space="preserve"> non </w:t>
      </w:r>
      <w:proofErr w:type="spellStart"/>
      <w:r w:rsidRPr="0084667F">
        <w:rPr>
          <w:i/>
          <w:iCs/>
          <w:lang w:val="en-US"/>
        </w:rPr>
        <w:t>appareret</w:t>
      </w:r>
      <w:proofErr w:type="spellEnd"/>
      <w:r w:rsidRPr="0084667F">
        <w:rPr>
          <w:i/>
          <w:iCs/>
          <w:lang w:val="en-US"/>
        </w:rPr>
        <w:t xml:space="preserve">, primum </w:t>
      </w:r>
      <w:proofErr w:type="spellStart"/>
      <w:r w:rsidRPr="0084667F">
        <w:rPr>
          <w:i/>
          <w:iCs/>
          <w:lang w:val="en-US"/>
        </w:rPr>
        <w:t>inspiciendum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esse</w:t>
      </w:r>
      <w:proofErr w:type="spellEnd"/>
      <w:r w:rsidRPr="0084667F">
        <w:rPr>
          <w:i/>
          <w:iCs/>
          <w:lang w:val="en-US"/>
        </w:rPr>
        <w:t xml:space="preserve">, an </w:t>
      </w:r>
      <w:proofErr w:type="spellStart"/>
      <w:r w:rsidRPr="0084667F">
        <w:rPr>
          <w:i/>
          <w:iCs/>
          <w:lang w:val="en-US"/>
        </w:rPr>
        <w:t>nomina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servorum</w:t>
      </w:r>
      <w:proofErr w:type="spellEnd"/>
      <w:r w:rsidRPr="0084667F">
        <w:rPr>
          <w:i/>
          <w:iCs/>
          <w:lang w:val="en-US"/>
        </w:rPr>
        <w:t xml:space="preserve"> dominus nota </w:t>
      </w:r>
      <w:proofErr w:type="spellStart"/>
      <w:r w:rsidRPr="0084667F">
        <w:rPr>
          <w:i/>
          <w:iCs/>
          <w:lang w:val="en-US"/>
        </w:rPr>
        <w:t>habuisset</w:t>
      </w:r>
      <w:proofErr w:type="spellEnd"/>
      <w:r w:rsidRPr="0084667F">
        <w:rPr>
          <w:i/>
          <w:iCs/>
          <w:lang w:val="en-US"/>
        </w:rPr>
        <w:t xml:space="preserve">: </w:t>
      </w:r>
      <w:proofErr w:type="spellStart"/>
      <w:r w:rsidRPr="0084667F">
        <w:rPr>
          <w:i/>
          <w:iCs/>
          <w:lang w:val="en-US"/>
        </w:rPr>
        <w:t>quod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si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habuisset</w:t>
      </w:r>
      <w:proofErr w:type="spellEnd"/>
      <w:r w:rsidRPr="0084667F">
        <w:rPr>
          <w:i/>
          <w:iCs/>
          <w:lang w:val="en-US"/>
        </w:rPr>
        <w:t xml:space="preserve">, </w:t>
      </w:r>
      <w:proofErr w:type="spellStart"/>
      <w:r w:rsidRPr="0084667F">
        <w:rPr>
          <w:i/>
          <w:iCs/>
          <w:lang w:val="en-US"/>
        </w:rPr>
        <w:t>eum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deberi</w:t>
      </w:r>
      <w:proofErr w:type="spellEnd"/>
      <w:r w:rsidRPr="0084667F">
        <w:rPr>
          <w:i/>
          <w:iCs/>
          <w:lang w:val="en-US"/>
        </w:rPr>
        <w:t xml:space="preserve">, qui </w:t>
      </w:r>
      <w:proofErr w:type="spellStart"/>
      <w:r w:rsidRPr="0084667F">
        <w:rPr>
          <w:i/>
          <w:iCs/>
          <w:lang w:val="en-US"/>
        </w:rPr>
        <w:t>nominatus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esset</w:t>
      </w:r>
      <w:proofErr w:type="spellEnd"/>
      <w:r w:rsidRPr="0084667F">
        <w:rPr>
          <w:i/>
          <w:iCs/>
          <w:lang w:val="en-US"/>
        </w:rPr>
        <w:t xml:space="preserve">, </w:t>
      </w:r>
      <w:proofErr w:type="spellStart"/>
      <w:r w:rsidRPr="0084667F">
        <w:rPr>
          <w:i/>
          <w:iCs/>
          <w:lang w:val="en-US"/>
        </w:rPr>
        <w:t>tametsi</w:t>
      </w:r>
      <w:proofErr w:type="spellEnd"/>
      <w:r w:rsidRPr="0084667F">
        <w:rPr>
          <w:i/>
          <w:iCs/>
          <w:lang w:val="en-US"/>
        </w:rPr>
        <w:t xml:space="preserve"> in </w:t>
      </w:r>
      <w:proofErr w:type="spellStart"/>
      <w:r w:rsidRPr="0084667F">
        <w:rPr>
          <w:i/>
          <w:iCs/>
          <w:lang w:val="en-US"/>
        </w:rPr>
        <w:t>artificio</w:t>
      </w:r>
      <w:proofErr w:type="spellEnd"/>
      <w:r w:rsidRPr="0084667F">
        <w:rPr>
          <w:i/>
          <w:iCs/>
          <w:lang w:val="en-US"/>
        </w:rPr>
        <w:t xml:space="preserve"> erratum </w:t>
      </w:r>
      <w:proofErr w:type="spellStart"/>
      <w:r w:rsidRPr="0084667F">
        <w:rPr>
          <w:i/>
          <w:iCs/>
          <w:lang w:val="en-US"/>
        </w:rPr>
        <w:t>esset</w:t>
      </w:r>
      <w:proofErr w:type="spellEnd"/>
      <w:r w:rsidRPr="0084667F">
        <w:rPr>
          <w:i/>
          <w:iCs/>
          <w:lang w:val="en-US"/>
        </w:rPr>
        <w:t xml:space="preserve">. Sin </w:t>
      </w:r>
      <w:proofErr w:type="spellStart"/>
      <w:r w:rsidRPr="0084667F">
        <w:rPr>
          <w:i/>
          <w:iCs/>
          <w:lang w:val="en-US"/>
        </w:rPr>
        <w:t>autem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ignota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nomina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servorum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essent</w:t>
      </w:r>
      <w:proofErr w:type="spellEnd"/>
      <w:r w:rsidRPr="0084667F">
        <w:rPr>
          <w:i/>
          <w:iCs/>
          <w:lang w:val="en-US"/>
        </w:rPr>
        <w:t xml:space="preserve">, </w:t>
      </w:r>
      <w:proofErr w:type="spellStart"/>
      <w:r w:rsidRPr="0084667F">
        <w:rPr>
          <w:i/>
          <w:iCs/>
          <w:lang w:val="en-US"/>
        </w:rPr>
        <w:t>pistorem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legatum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videri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perinde</w:t>
      </w:r>
      <w:proofErr w:type="spellEnd"/>
      <w:r w:rsidRPr="0084667F">
        <w:rPr>
          <w:i/>
          <w:iCs/>
          <w:lang w:val="en-US"/>
        </w:rPr>
        <w:t xml:space="preserve"> ac </w:t>
      </w:r>
      <w:proofErr w:type="spellStart"/>
      <w:r w:rsidRPr="0084667F">
        <w:rPr>
          <w:i/>
          <w:iCs/>
          <w:lang w:val="en-US"/>
        </w:rPr>
        <w:t>si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nomen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ei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adiectum</w:t>
      </w:r>
      <w:proofErr w:type="spellEnd"/>
      <w:r w:rsidRPr="0084667F">
        <w:rPr>
          <w:i/>
          <w:iCs/>
          <w:lang w:val="en-US"/>
        </w:rPr>
        <w:t xml:space="preserve"> non </w:t>
      </w:r>
      <w:proofErr w:type="spellStart"/>
      <w:r w:rsidRPr="0084667F">
        <w:rPr>
          <w:i/>
          <w:iCs/>
          <w:lang w:val="en-US"/>
        </w:rPr>
        <w:t>esset</w:t>
      </w:r>
      <w:proofErr w:type="spellEnd"/>
      <w:r w:rsidRPr="0084667F">
        <w:rPr>
          <w:i/>
          <w:iCs/>
          <w:lang w:val="en-US"/>
        </w:rPr>
        <w:t>.</w:t>
      </w:r>
    </w:p>
    <w:p w14:paraId="22B7B2F6" w14:textId="77777777" w:rsidR="0084667F" w:rsidRPr="0084667F" w:rsidRDefault="0084667F" w:rsidP="0084667F">
      <w:pPr>
        <w:jc w:val="both"/>
        <w:rPr>
          <w:lang w:val="en-US"/>
        </w:rPr>
      </w:pPr>
    </w:p>
    <w:p w14:paraId="1418CD63" w14:textId="77777777" w:rsidR="0084667F" w:rsidRPr="0084667F" w:rsidRDefault="0084667F" w:rsidP="0084667F">
      <w:pPr>
        <w:jc w:val="both"/>
      </w:pPr>
      <w:proofErr w:type="spellStart"/>
      <w:r w:rsidRPr="0084667F">
        <w:t>Jawolenus</w:t>
      </w:r>
      <w:proofErr w:type="spellEnd"/>
      <w:r w:rsidRPr="0084667F">
        <w:t xml:space="preserve"> w księdze trzeciej „Dzieł pośmiertnych </w:t>
      </w:r>
      <w:proofErr w:type="spellStart"/>
      <w:r w:rsidRPr="0084667F">
        <w:t>Labeona</w:t>
      </w:r>
      <w:proofErr w:type="spellEnd"/>
      <w:r w:rsidRPr="0084667F">
        <w:t xml:space="preserve">”. Ten, kto miał folusznika </w:t>
      </w:r>
      <w:proofErr w:type="spellStart"/>
      <w:r w:rsidRPr="0084667F">
        <w:t>Flakkusa</w:t>
      </w:r>
      <w:proofErr w:type="spellEnd"/>
      <w:r w:rsidRPr="0084667F">
        <w:t xml:space="preserve"> i młynarza </w:t>
      </w:r>
      <w:proofErr w:type="spellStart"/>
      <w:r w:rsidRPr="0084667F">
        <w:t>Filonikusa</w:t>
      </w:r>
      <w:proofErr w:type="spellEnd"/>
      <w:r w:rsidRPr="0084667F">
        <w:t>, zostawił żonie w legacie „</w:t>
      </w:r>
      <w:proofErr w:type="spellStart"/>
      <w:r w:rsidRPr="0084667F">
        <w:t>Flakkusa</w:t>
      </w:r>
      <w:proofErr w:type="spellEnd"/>
      <w:r w:rsidRPr="0084667F">
        <w:t xml:space="preserve"> młynarza”. Który z nich, </w:t>
      </w:r>
      <w:r w:rsidRPr="0084667F">
        <w:lastRenderedPageBreak/>
        <w:t>czy może obaj się należą? Przyjął się pogląd, że należy się ten, o którym testator myślał, że go zapisuje. Gdy nie jest to oczywiste, najpierw należy sprawdzić, czy właściciel znał imiona niewolników. Jeśli znał, ten się należy, którego wskazał z imienia, chociażby pomylił się co do zawodu. Jeśli zaś nie znał imion niewolników, to uważa się, że zapisał młynarza, jak gdyby nie dodano jego imienia.</w:t>
      </w:r>
    </w:p>
    <w:p w14:paraId="1D155F8E" w14:textId="77777777" w:rsidR="001714D5" w:rsidRDefault="001714D5" w:rsidP="001714D5">
      <w:pPr>
        <w:jc w:val="both"/>
      </w:pPr>
    </w:p>
    <w:p w14:paraId="57FF9AD5" w14:textId="4B9EF642" w:rsidR="001714D5" w:rsidRDefault="001714D5" w:rsidP="0084667F">
      <w:r>
        <w:rPr>
          <w:b/>
          <w:bCs/>
        </w:rPr>
        <w:t>VII.</w:t>
      </w:r>
      <w:r w:rsidR="0084667F">
        <w:rPr>
          <w:b/>
          <w:bCs/>
        </w:rPr>
        <w:t xml:space="preserve"> </w:t>
      </w:r>
      <w:r w:rsidRPr="00B34F75">
        <w:rPr>
          <w:b/>
          <w:bCs/>
        </w:rPr>
        <w:t>Artykuł do przeczytania:</w:t>
      </w:r>
      <w:r>
        <w:t xml:space="preserve"> </w:t>
      </w:r>
      <w:r w:rsidR="0084667F" w:rsidRPr="0084667F">
        <w:rPr>
          <w:bCs/>
        </w:rPr>
        <w:t>M. Kuryłowicz,</w:t>
      </w:r>
      <w:r w:rsidR="0084667F" w:rsidRPr="0084667F">
        <w:rPr>
          <w:bCs/>
          <w:i/>
          <w:iCs/>
        </w:rPr>
        <w:t xml:space="preserve"> Krąg spadkobierców ustawowych w ujęciu prawnohistorycznym, </w:t>
      </w:r>
      <w:r w:rsidR="0084667F" w:rsidRPr="0084667F">
        <w:rPr>
          <w:bCs/>
        </w:rPr>
        <w:t>Rejent 2003, nr 11</w:t>
      </w:r>
      <w:r w:rsidR="0084667F">
        <w:t xml:space="preserve"> </w:t>
      </w:r>
      <w:r w:rsidR="0084667F" w:rsidRPr="0084667F">
        <w:t>http://www.rejent.com.pl/app/appStowarzyszenieS/publikacje/2003/11/1076.pdf</w:t>
      </w:r>
    </w:p>
    <w:p w14:paraId="03E3CBD4" w14:textId="77777777" w:rsidR="001714D5" w:rsidRPr="00496B6E" w:rsidRDefault="001714D5" w:rsidP="001714D5"/>
    <w:p w14:paraId="42BF002E" w14:textId="5316156F" w:rsidR="00FE74C3" w:rsidRDefault="00FE74C3" w:rsidP="00FE74C3">
      <w:pPr>
        <w:rPr>
          <w:b/>
        </w:rPr>
      </w:pPr>
      <w:r>
        <w:rPr>
          <w:b/>
        </w:rPr>
        <w:t>VIII.</w:t>
      </w:r>
      <w:r w:rsidR="00FE1B8B">
        <w:rPr>
          <w:b/>
        </w:rPr>
        <w:t xml:space="preserve"> </w:t>
      </w:r>
      <w:r w:rsidRPr="001714D5">
        <w:rPr>
          <w:b/>
        </w:rPr>
        <w:t xml:space="preserve">Test online na portalu testportal.pl: </w:t>
      </w:r>
    </w:p>
    <w:p w14:paraId="7EE5B773" w14:textId="76CC6DD2" w:rsidR="001714D5" w:rsidRDefault="008C2B90" w:rsidP="001714D5">
      <w:pPr>
        <w:rPr>
          <w:b/>
        </w:rPr>
      </w:pPr>
      <w:r w:rsidRPr="008C2B90">
        <w:rPr>
          <w:b/>
        </w:rPr>
        <w:t>https://drbjkowalczyk.testportal.pl/test.html?t=XVXpsHJCZfU9</w:t>
      </w:r>
    </w:p>
    <w:p w14:paraId="5ABC58F4" w14:textId="77777777" w:rsidR="008925E3" w:rsidRPr="001714D5" w:rsidRDefault="008925E3" w:rsidP="001714D5">
      <w:pPr>
        <w:rPr>
          <w:b/>
        </w:rPr>
      </w:pPr>
    </w:p>
    <w:p w14:paraId="4DBBC5E4" w14:textId="4ACF3504" w:rsidR="001714D5" w:rsidRPr="00165AEB" w:rsidRDefault="00FE74C3" w:rsidP="001714D5">
      <w:pPr>
        <w:rPr>
          <w:b/>
        </w:rPr>
      </w:pPr>
      <w:r>
        <w:rPr>
          <w:b/>
        </w:rPr>
        <w:t>IX</w:t>
      </w:r>
      <w:r w:rsidR="001714D5">
        <w:rPr>
          <w:b/>
        </w:rPr>
        <w:t xml:space="preserve">. </w:t>
      </w:r>
      <w:r w:rsidR="001714D5" w:rsidRPr="00165AEB">
        <w:rPr>
          <w:b/>
        </w:rPr>
        <w:t>Planowany przebieg zajęć:</w:t>
      </w:r>
    </w:p>
    <w:p w14:paraId="37A39345" w14:textId="77777777" w:rsidR="001714D5" w:rsidRPr="00165AEB" w:rsidRDefault="001714D5" w:rsidP="001714D5">
      <w:r w:rsidRPr="00165AEB">
        <w:t>sprawdzenie obecności</w:t>
      </w:r>
    </w:p>
    <w:p w14:paraId="195596EF" w14:textId="77777777" w:rsidR="001714D5" w:rsidRPr="00165AEB" w:rsidRDefault="001714D5" w:rsidP="001714D5">
      <w:r w:rsidRPr="00165AEB">
        <w:t>sprawdzenie wykonania zadań</w:t>
      </w:r>
    </w:p>
    <w:p w14:paraId="038C12A3" w14:textId="77777777" w:rsidR="001714D5" w:rsidRPr="00165AEB" w:rsidRDefault="001714D5" w:rsidP="001714D5">
      <w:r w:rsidRPr="00165AEB">
        <w:t>wprowadzenie do problematyki</w:t>
      </w:r>
    </w:p>
    <w:p w14:paraId="2FB3B974" w14:textId="77777777" w:rsidR="001714D5" w:rsidRPr="00165AEB" w:rsidRDefault="001714D5" w:rsidP="001714D5">
      <w:r w:rsidRPr="00165AEB">
        <w:t>zagadnienia problemowe – pytania i wyjaśnienia</w:t>
      </w:r>
    </w:p>
    <w:p w14:paraId="1CDE607F" w14:textId="77777777" w:rsidR="001714D5" w:rsidRPr="00165AEB" w:rsidRDefault="001714D5" w:rsidP="001714D5">
      <w:r w:rsidRPr="00165AEB">
        <w:t>kazus – próba rozwiązania</w:t>
      </w:r>
    </w:p>
    <w:p w14:paraId="1A28BB4F" w14:textId="77777777" w:rsidR="001714D5" w:rsidRDefault="001714D5" w:rsidP="001714D5">
      <w:r w:rsidRPr="00165AEB">
        <w:t>podsumowanie zajęć</w:t>
      </w:r>
    </w:p>
    <w:p w14:paraId="27A69101" w14:textId="77777777" w:rsidR="001714D5" w:rsidRDefault="001714D5" w:rsidP="001714D5"/>
    <w:p w14:paraId="3C159BE5" w14:textId="77777777" w:rsidR="001714D5" w:rsidRDefault="001714D5" w:rsidP="001714D5"/>
    <w:p w14:paraId="240A7370" w14:textId="77777777" w:rsidR="001714D5" w:rsidRDefault="001714D5" w:rsidP="001714D5"/>
    <w:p w14:paraId="3FFB61F6" w14:textId="3668FC9A" w:rsidR="001714D5" w:rsidRDefault="001714D5" w:rsidP="001714D5">
      <w:pPr>
        <w:rPr>
          <w:b/>
          <w:bCs/>
          <w:sz w:val="20"/>
          <w:szCs w:val="20"/>
        </w:rPr>
      </w:pPr>
      <w:r w:rsidRPr="00A46117">
        <w:rPr>
          <w:b/>
          <w:bCs/>
          <w:sz w:val="20"/>
          <w:szCs w:val="20"/>
        </w:rPr>
        <w:t xml:space="preserve">Test wielokrotnego wyboru </w:t>
      </w:r>
      <w:r w:rsidR="00123818">
        <w:rPr>
          <w:b/>
          <w:bCs/>
          <w:sz w:val="20"/>
          <w:szCs w:val="20"/>
        </w:rPr>
        <w:t>prawo spadkowe</w:t>
      </w:r>
      <w:r w:rsidRPr="00A46117">
        <w:rPr>
          <w:b/>
          <w:bCs/>
          <w:sz w:val="20"/>
          <w:szCs w:val="20"/>
        </w:rPr>
        <w:t xml:space="preserve"> </w:t>
      </w:r>
    </w:p>
    <w:p w14:paraId="29E9DEC7" w14:textId="77777777" w:rsidR="001714D5" w:rsidRPr="00A46117" w:rsidRDefault="001714D5" w:rsidP="001714D5">
      <w:pPr>
        <w:rPr>
          <w:b/>
          <w:bCs/>
          <w:sz w:val="20"/>
          <w:szCs w:val="20"/>
        </w:rPr>
      </w:pPr>
    </w:p>
    <w:p w14:paraId="0C144BEB" w14:textId="77E830D8" w:rsidR="001714D5" w:rsidRPr="009219E8" w:rsidRDefault="00123818" w:rsidP="001714D5">
      <w:pPr>
        <w:pStyle w:val="Akapitzlist"/>
        <w:numPr>
          <w:ilvl w:val="0"/>
          <w:numId w:val="1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Sukcesja uniwersalna</w:t>
      </w:r>
      <w:r w:rsidR="001714D5" w:rsidRPr="009219E8">
        <w:rPr>
          <w:b/>
          <w:sz w:val="20"/>
          <w:szCs w:val="20"/>
        </w:rPr>
        <w:t>:</w:t>
      </w:r>
    </w:p>
    <w:p w14:paraId="01B11EC3" w14:textId="12A4020E" w:rsidR="001714D5" w:rsidRPr="00972144" w:rsidRDefault="00FE74C3" w:rsidP="001714D5">
      <w:pPr>
        <w:pStyle w:val="Akapitzlist"/>
        <w:numPr>
          <w:ilvl w:val="0"/>
          <w:numId w:val="6"/>
        </w:numPr>
        <w:spacing w:after="200" w:line="276" w:lineRule="auto"/>
        <w:rPr>
          <w:sz w:val="20"/>
          <w:szCs w:val="20"/>
          <w:highlight w:val="green"/>
        </w:rPr>
      </w:pPr>
      <w:r w:rsidRPr="00972144">
        <w:rPr>
          <w:sz w:val="20"/>
          <w:szCs w:val="20"/>
          <w:highlight w:val="green"/>
        </w:rPr>
        <w:t xml:space="preserve">Powodowała przejście praw </w:t>
      </w:r>
      <w:r w:rsidR="00972144" w:rsidRPr="00972144">
        <w:rPr>
          <w:sz w:val="20"/>
          <w:szCs w:val="20"/>
          <w:highlight w:val="green"/>
        </w:rPr>
        <w:t xml:space="preserve">i obowiązków </w:t>
      </w:r>
      <w:r w:rsidRPr="00972144">
        <w:rPr>
          <w:sz w:val="20"/>
          <w:szCs w:val="20"/>
          <w:highlight w:val="green"/>
        </w:rPr>
        <w:t xml:space="preserve">zmarłego na spadkobierców </w:t>
      </w:r>
      <w:r w:rsidR="00972144" w:rsidRPr="00972144">
        <w:rPr>
          <w:sz w:val="20"/>
          <w:szCs w:val="20"/>
          <w:highlight w:val="green"/>
        </w:rPr>
        <w:t>z</w:t>
      </w:r>
      <w:r w:rsidR="00972144">
        <w:rPr>
          <w:sz w:val="20"/>
          <w:szCs w:val="20"/>
          <w:highlight w:val="green"/>
        </w:rPr>
        <w:t>a</w:t>
      </w:r>
      <w:r w:rsidR="00972144" w:rsidRPr="00972144">
        <w:rPr>
          <w:sz w:val="20"/>
          <w:szCs w:val="20"/>
          <w:highlight w:val="green"/>
        </w:rPr>
        <w:t xml:space="preserve"> wyjątkiem ściśle osobistych</w:t>
      </w:r>
    </w:p>
    <w:p w14:paraId="02F5CEA6" w14:textId="2B822728" w:rsidR="001714D5" w:rsidRPr="00972144" w:rsidRDefault="00FE74C3" w:rsidP="001714D5">
      <w:pPr>
        <w:pStyle w:val="Akapitzlist"/>
        <w:numPr>
          <w:ilvl w:val="0"/>
          <w:numId w:val="6"/>
        </w:numPr>
        <w:spacing w:after="200" w:line="276" w:lineRule="auto"/>
        <w:rPr>
          <w:sz w:val="20"/>
          <w:szCs w:val="20"/>
          <w:highlight w:val="green"/>
        </w:rPr>
      </w:pPr>
      <w:r w:rsidRPr="00972144">
        <w:rPr>
          <w:sz w:val="20"/>
          <w:szCs w:val="20"/>
          <w:highlight w:val="green"/>
        </w:rPr>
        <w:t>Ma miejsce, gdy jedna osoba wstępuje w ogół praw i obowiązków innej osoby, żywej lub zmarłej</w:t>
      </w:r>
    </w:p>
    <w:p w14:paraId="2B056570" w14:textId="75FC27D1" w:rsidR="001714D5" w:rsidRPr="009219E8" w:rsidRDefault="00A31840" w:rsidP="001714D5">
      <w:pPr>
        <w:pStyle w:val="Akapitzlist"/>
        <w:numPr>
          <w:ilvl w:val="0"/>
          <w:numId w:val="6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Skutkowała nabyciem wszystkich aktywów zmarłego przez spadkobierców testamentowych</w:t>
      </w:r>
    </w:p>
    <w:p w14:paraId="09114DD5" w14:textId="77777777" w:rsidR="001714D5" w:rsidRPr="009219E8" w:rsidRDefault="001714D5" w:rsidP="001714D5">
      <w:pPr>
        <w:pStyle w:val="Akapitzlist"/>
        <w:spacing w:after="200" w:line="276" w:lineRule="auto"/>
        <w:ind w:left="1440"/>
        <w:rPr>
          <w:sz w:val="20"/>
          <w:szCs w:val="20"/>
        </w:rPr>
      </w:pPr>
    </w:p>
    <w:p w14:paraId="77E38F89" w14:textId="1EB8599A" w:rsidR="001714D5" w:rsidRPr="009219E8" w:rsidRDefault="001714D5" w:rsidP="001714D5">
      <w:pPr>
        <w:pStyle w:val="Akapitzlist"/>
        <w:numPr>
          <w:ilvl w:val="0"/>
          <w:numId w:val="10"/>
        </w:numPr>
        <w:spacing w:after="200" w:line="276" w:lineRule="auto"/>
        <w:rPr>
          <w:rFonts w:cstheme="minorHAnsi"/>
          <w:b/>
          <w:sz w:val="20"/>
          <w:szCs w:val="20"/>
        </w:rPr>
      </w:pPr>
      <w:r w:rsidRPr="009219E8">
        <w:rPr>
          <w:rFonts w:cstheme="minorHAnsi"/>
          <w:b/>
          <w:sz w:val="20"/>
          <w:szCs w:val="20"/>
        </w:rPr>
        <w:t>Po</w:t>
      </w:r>
      <w:r w:rsidR="00123818">
        <w:rPr>
          <w:rFonts w:cstheme="minorHAnsi"/>
          <w:b/>
          <w:sz w:val="20"/>
          <w:szCs w:val="20"/>
        </w:rPr>
        <w:t>czątek i podstawę testamentu stanowiło</w:t>
      </w:r>
      <w:r w:rsidRPr="009219E8">
        <w:rPr>
          <w:rFonts w:cstheme="minorHAnsi"/>
          <w:b/>
          <w:sz w:val="20"/>
          <w:szCs w:val="20"/>
        </w:rPr>
        <w:t>:</w:t>
      </w:r>
    </w:p>
    <w:p w14:paraId="70066C95" w14:textId="726A7E5C" w:rsidR="001714D5" w:rsidRPr="009219E8" w:rsidRDefault="00123818" w:rsidP="001714D5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wydziedziczenie</w:t>
      </w:r>
    </w:p>
    <w:p w14:paraId="41808D09" w14:textId="5BB5C225" w:rsidR="001714D5" w:rsidRPr="009219E8" w:rsidRDefault="00123818" w:rsidP="001714D5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ustanowienie legatu</w:t>
      </w:r>
    </w:p>
    <w:p w14:paraId="7BAF6450" w14:textId="56B7C60A" w:rsidR="001714D5" w:rsidRPr="00972144" w:rsidRDefault="00123818" w:rsidP="001714D5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0"/>
          <w:szCs w:val="20"/>
          <w:highlight w:val="green"/>
        </w:rPr>
      </w:pPr>
      <w:r w:rsidRPr="00972144">
        <w:rPr>
          <w:rFonts w:cstheme="minorHAnsi"/>
          <w:sz w:val="20"/>
          <w:szCs w:val="20"/>
          <w:highlight w:val="green"/>
        </w:rPr>
        <w:t>ustanowienie dziedzica</w:t>
      </w:r>
    </w:p>
    <w:p w14:paraId="4F2AF5A7" w14:textId="77777777" w:rsidR="001714D5" w:rsidRPr="009219E8" w:rsidRDefault="001714D5" w:rsidP="001714D5">
      <w:pPr>
        <w:pStyle w:val="Akapitzlist"/>
        <w:spacing w:after="200" w:line="276" w:lineRule="auto"/>
        <w:ind w:left="1440"/>
        <w:rPr>
          <w:rFonts w:cstheme="minorHAnsi"/>
          <w:sz w:val="20"/>
          <w:szCs w:val="20"/>
        </w:rPr>
      </w:pPr>
    </w:p>
    <w:p w14:paraId="3E1EF583" w14:textId="0DE59C4F" w:rsidR="001714D5" w:rsidRPr="009219E8" w:rsidRDefault="00123818" w:rsidP="001714D5">
      <w:pPr>
        <w:pStyle w:val="Akapitzlist"/>
        <w:numPr>
          <w:ilvl w:val="0"/>
          <w:numId w:val="10"/>
        </w:numPr>
        <w:tabs>
          <w:tab w:val="left" w:pos="4678"/>
        </w:tabs>
        <w:spacing w:after="200"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Różnica pomiędzy testamentem </w:t>
      </w:r>
      <w:proofErr w:type="spellStart"/>
      <w:r>
        <w:rPr>
          <w:rFonts w:cstheme="minorHAnsi"/>
          <w:b/>
          <w:sz w:val="20"/>
          <w:szCs w:val="20"/>
        </w:rPr>
        <w:t>mancypacyjnym</w:t>
      </w:r>
      <w:proofErr w:type="spellEnd"/>
      <w:r>
        <w:rPr>
          <w:rFonts w:cstheme="minorHAnsi"/>
          <w:b/>
          <w:sz w:val="20"/>
          <w:szCs w:val="20"/>
        </w:rPr>
        <w:t xml:space="preserve"> a testamentem pretorskim polegała na</w:t>
      </w:r>
      <w:r w:rsidR="001714D5" w:rsidRPr="009219E8">
        <w:rPr>
          <w:rFonts w:cstheme="minorHAnsi"/>
          <w:b/>
          <w:sz w:val="20"/>
          <w:szCs w:val="20"/>
        </w:rPr>
        <w:t>:</w:t>
      </w:r>
    </w:p>
    <w:p w14:paraId="44BD875E" w14:textId="3A257E2E" w:rsidR="001714D5" w:rsidRPr="00972144" w:rsidRDefault="00C778FA" w:rsidP="001714D5">
      <w:pPr>
        <w:pStyle w:val="Akapitzlist"/>
        <w:numPr>
          <w:ilvl w:val="0"/>
          <w:numId w:val="8"/>
        </w:numPr>
        <w:tabs>
          <w:tab w:val="left" w:pos="4678"/>
        </w:tabs>
        <w:spacing w:after="200" w:line="276" w:lineRule="auto"/>
        <w:rPr>
          <w:rFonts w:cstheme="minorHAnsi"/>
          <w:sz w:val="20"/>
          <w:szCs w:val="20"/>
          <w:highlight w:val="green"/>
        </w:rPr>
      </w:pPr>
      <w:r w:rsidRPr="00972144">
        <w:rPr>
          <w:rFonts w:cstheme="minorHAnsi"/>
          <w:sz w:val="20"/>
          <w:szCs w:val="20"/>
          <w:highlight w:val="green"/>
        </w:rPr>
        <w:t xml:space="preserve">Dopuszczeniu formy </w:t>
      </w:r>
      <w:r w:rsidR="00972144" w:rsidRPr="00972144">
        <w:rPr>
          <w:rFonts w:cstheme="minorHAnsi"/>
          <w:sz w:val="20"/>
          <w:szCs w:val="20"/>
          <w:highlight w:val="green"/>
        </w:rPr>
        <w:t>pisemnej</w:t>
      </w:r>
    </w:p>
    <w:p w14:paraId="35FF06C1" w14:textId="4CA047C4" w:rsidR="001714D5" w:rsidRPr="009219E8" w:rsidRDefault="00C778FA" w:rsidP="001714D5">
      <w:pPr>
        <w:pStyle w:val="Akapitzlist"/>
        <w:numPr>
          <w:ilvl w:val="0"/>
          <w:numId w:val="8"/>
        </w:numPr>
        <w:tabs>
          <w:tab w:val="left" w:pos="4678"/>
        </w:tabs>
        <w:spacing w:after="20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Powołaniu mniejszej liczby świadków</w:t>
      </w:r>
    </w:p>
    <w:p w14:paraId="13B2D948" w14:textId="034BC9D7" w:rsidR="001714D5" w:rsidRPr="009219E8" w:rsidRDefault="00C778FA" w:rsidP="001714D5">
      <w:pPr>
        <w:pStyle w:val="Akapitzlist"/>
        <w:numPr>
          <w:ilvl w:val="0"/>
          <w:numId w:val="8"/>
        </w:numPr>
        <w:tabs>
          <w:tab w:val="left" w:pos="4678"/>
        </w:tabs>
        <w:spacing w:after="200" w:line="276" w:lineRule="auto"/>
        <w:rPr>
          <w:rFonts w:cstheme="minorHAnsi"/>
          <w:sz w:val="20"/>
          <w:szCs w:val="20"/>
        </w:rPr>
      </w:pPr>
      <w:r w:rsidRPr="00972144">
        <w:rPr>
          <w:rFonts w:cstheme="minorHAnsi"/>
          <w:sz w:val="20"/>
          <w:szCs w:val="20"/>
          <w:highlight w:val="green"/>
        </w:rPr>
        <w:t xml:space="preserve">Odpadnięciu wymogu udowodnienia dokonanej </w:t>
      </w:r>
      <w:proofErr w:type="spellStart"/>
      <w:r w:rsidRPr="00972144">
        <w:rPr>
          <w:rFonts w:cstheme="minorHAnsi"/>
          <w:sz w:val="20"/>
          <w:szCs w:val="20"/>
          <w:highlight w:val="green"/>
        </w:rPr>
        <w:t>mancypacji</w:t>
      </w:r>
      <w:proofErr w:type="spellEnd"/>
    </w:p>
    <w:p w14:paraId="036EC3F6" w14:textId="77777777" w:rsidR="001714D5" w:rsidRPr="009219E8" w:rsidRDefault="001714D5" w:rsidP="001714D5">
      <w:pPr>
        <w:pStyle w:val="Akapitzlist"/>
        <w:tabs>
          <w:tab w:val="left" w:pos="4678"/>
        </w:tabs>
        <w:spacing w:after="200" w:line="276" w:lineRule="auto"/>
        <w:ind w:left="1854"/>
        <w:rPr>
          <w:sz w:val="20"/>
          <w:szCs w:val="20"/>
        </w:rPr>
      </w:pPr>
    </w:p>
    <w:p w14:paraId="4B606DB0" w14:textId="7C14BC48" w:rsidR="001714D5" w:rsidRPr="009219E8" w:rsidRDefault="00C778FA" w:rsidP="001714D5">
      <w:pPr>
        <w:pStyle w:val="Akapitzlist"/>
        <w:numPr>
          <w:ilvl w:val="0"/>
          <w:numId w:val="1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Typowy sposób ustanowienia dziedzica pod warunkiem zawieszającym to</w:t>
      </w:r>
      <w:r w:rsidR="001714D5" w:rsidRPr="009219E8">
        <w:rPr>
          <w:b/>
          <w:sz w:val="20"/>
          <w:szCs w:val="20"/>
        </w:rPr>
        <w:t>:</w:t>
      </w:r>
    </w:p>
    <w:p w14:paraId="4D5CD10D" w14:textId="1D7A4026" w:rsidR="001714D5" w:rsidRPr="00972144" w:rsidRDefault="00C778FA" w:rsidP="001714D5">
      <w:pPr>
        <w:pStyle w:val="Akapitzlist"/>
        <w:numPr>
          <w:ilvl w:val="0"/>
          <w:numId w:val="5"/>
        </w:numPr>
        <w:spacing w:after="200" w:line="276" w:lineRule="auto"/>
        <w:rPr>
          <w:sz w:val="20"/>
          <w:szCs w:val="20"/>
          <w:highlight w:val="green"/>
        </w:rPr>
      </w:pPr>
      <w:r w:rsidRPr="00972144">
        <w:rPr>
          <w:sz w:val="20"/>
          <w:szCs w:val="20"/>
          <w:highlight w:val="green"/>
        </w:rPr>
        <w:t>substytucja</w:t>
      </w:r>
    </w:p>
    <w:p w14:paraId="7CCCD0F0" w14:textId="1413CD8A" w:rsidR="001714D5" w:rsidRPr="009219E8" w:rsidRDefault="00C778FA" w:rsidP="001714D5">
      <w:pPr>
        <w:pStyle w:val="Akapitzlist"/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fideikomis uniwersalny</w:t>
      </w:r>
    </w:p>
    <w:p w14:paraId="6DDCDA6A" w14:textId="71DFA37E" w:rsidR="001714D5" w:rsidRPr="00FE74C3" w:rsidRDefault="00C778FA" w:rsidP="001714D5">
      <w:pPr>
        <w:pStyle w:val="Akapitzlist"/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kodycyl</w:t>
      </w:r>
    </w:p>
    <w:p w14:paraId="4CB40C2B" w14:textId="4A7C2BB6" w:rsidR="001714D5" w:rsidRDefault="001714D5" w:rsidP="001714D5">
      <w:pPr>
        <w:pStyle w:val="Akapitzlist"/>
        <w:spacing w:after="200" w:line="276" w:lineRule="auto"/>
        <w:ind w:left="1440"/>
        <w:rPr>
          <w:sz w:val="20"/>
          <w:szCs w:val="20"/>
        </w:rPr>
      </w:pPr>
    </w:p>
    <w:p w14:paraId="18A5CF4B" w14:textId="2C0E327C" w:rsidR="00FE74C3" w:rsidRDefault="00FE74C3" w:rsidP="001714D5">
      <w:pPr>
        <w:pStyle w:val="Akapitzlist"/>
        <w:spacing w:after="200" w:line="276" w:lineRule="auto"/>
        <w:ind w:left="1440"/>
        <w:rPr>
          <w:sz w:val="20"/>
          <w:szCs w:val="20"/>
        </w:rPr>
      </w:pPr>
    </w:p>
    <w:p w14:paraId="37B38867" w14:textId="7D84AA96" w:rsidR="00FE74C3" w:rsidRDefault="00FE74C3" w:rsidP="001714D5">
      <w:pPr>
        <w:pStyle w:val="Akapitzlist"/>
        <w:spacing w:after="200" w:line="276" w:lineRule="auto"/>
        <w:ind w:left="1440"/>
        <w:rPr>
          <w:sz w:val="20"/>
          <w:szCs w:val="20"/>
        </w:rPr>
      </w:pPr>
    </w:p>
    <w:p w14:paraId="65912E28" w14:textId="77777777" w:rsidR="00FE74C3" w:rsidRPr="009219E8" w:rsidRDefault="00FE74C3" w:rsidP="001714D5">
      <w:pPr>
        <w:pStyle w:val="Akapitzlist"/>
        <w:spacing w:after="200" w:line="276" w:lineRule="auto"/>
        <w:ind w:left="1440"/>
        <w:rPr>
          <w:sz w:val="20"/>
          <w:szCs w:val="20"/>
        </w:rPr>
      </w:pPr>
    </w:p>
    <w:p w14:paraId="3213D588" w14:textId="77777777" w:rsidR="001714D5" w:rsidRPr="009219E8" w:rsidRDefault="001714D5" w:rsidP="001714D5">
      <w:pPr>
        <w:pStyle w:val="Akapitzlist"/>
        <w:tabs>
          <w:tab w:val="left" w:pos="4678"/>
        </w:tabs>
        <w:spacing w:after="200" w:line="276" w:lineRule="auto"/>
        <w:ind w:left="1440"/>
        <w:rPr>
          <w:sz w:val="20"/>
          <w:szCs w:val="20"/>
        </w:rPr>
      </w:pPr>
    </w:p>
    <w:p w14:paraId="3DF39F51" w14:textId="3BF673AC" w:rsidR="001714D5" w:rsidRPr="009219E8" w:rsidRDefault="00C778FA" w:rsidP="001714D5">
      <w:pPr>
        <w:pStyle w:val="Akapitzlist"/>
        <w:numPr>
          <w:ilvl w:val="0"/>
          <w:numId w:val="10"/>
        </w:numPr>
        <w:tabs>
          <w:tab w:val="left" w:pos="4678"/>
        </w:tabs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Przy substytucji pupilarnej</w:t>
      </w:r>
      <w:r w:rsidR="003303EB">
        <w:rPr>
          <w:b/>
          <w:sz w:val="20"/>
          <w:szCs w:val="20"/>
        </w:rPr>
        <w:t xml:space="preserve"> substytut stawał się</w:t>
      </w:r>
      <w:r w:rsidR="001714D5" w:rsidRPr="009219E8">
        <w:rPr>
          <w:b/>
          <w:sz w:val="20"/>
          <w:szCs w:val="20"/>
        </w:rPr>
        <w:t>:</w:t>
      </w:r>
    </w:p>
    <w:p w14:paraId="4633C942" w14:textId="66D34929" w:rsidR="001714D5" w:rsidRPr="009219E8" w:rsidRDefault="003303EB" w:rsidP="001714D5">
      <w:pPr>
        <w:pStyle w:val="Akapitzlist"/>
        <w:numPr>
          <w:ilvl w:val="0"/>
          <w:numId w:val="9"/>
        </w:numPr>
        <w:tabs>
          <w:tab w:val="left" w:pos="4678"/>
        </w:tabs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Dziedzicem w momencie śmierci powołanego w testamencie chorego umysłowo</w:t>
      </w:r>
    </w:p>
    <w:p w14:paraId="4BBCB2DB" w14:textId="770FC54B" w:rsidR="001714D5" w:rsidRPr="003303EB" w:rsidRDefault="003303EB" w:rsidP="001714D5">
      <w:pPr>
        <w:pStyle w:val="Akapitzlist"/>
        <w:numPr>
          <w:ilvl w:val="0"/>
          <w:numId w:val="9"/>
        </w:numPr>
        <w:tabs>
          <w:tab w:val="left" w:pos="4678"/>
        </w:tabs>
        <w:spacing w:after="200" w:line="276" w:lineRule="auto"/>
        <w:rPr>
          <w:sz w:val="20"/>
          <w:szCs w:val="20"/>
          <w:highlight w:val="green"/>
        </w:rPr>
      </w:pPr>
      <w:r w:rsidRPr="003303EB">
        <w:rPr>
          <w:sz w:val="20"/>
          <w:szCs w:val="20"/>
          <w:highlight w:val="green"/>
        </w:rPr>
        <w:t>D</w:t>
      </w:r>
      <w:r w:rsidR="00C778FA" w:rsidRPr="003303EB">
        <w:rPr>
          <w:sz w:val="20"/>
          <w:szCs w:val="20"/>
          <w:highlight w:val="green"/>
        </w:rPr>
        <w:t xml:space="preserve">ziedzicem w chwili śmierci niedojrzałego </w:t>
      </w:r>
      <w:r w:rsidRPr="003303EB">
        <w:rPr>
          <w:sz w:val="20"/>
          <w:szCs w:val="20"/>
          <w:highlight w:val="green"/>
        </w:rPr>
        <w:t>dziedzica</w:t>
      </w:r>
    </w:p>
    <w:p w14:paraId="21265925" w14:textId="57807C89" w:rsidR="001714D5" w:rsidRPr="009219E8" w:rsidRDefault="00123B2E" w:rsidP="001714D5">
      <w:pPr>
        <w:pStyle w:val="Akapitzlist"/>
        <w:numPr>
          <w:ilvl w:val="0"/>
          <w:numId w:val="9"/>
        </w:numPr>
        <w:tabs>
          <w:tab w:val="left" w:pos="4678"/>
        </w:tabs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Fideikomisariuszem</w:t>
      </w:r>
    </w:p>
    <w:p w14:paraId="5736B542" w14:textId="77777777" w:rsidR="001714D5" w:rsidRPr="009219E8" w:rsidRDefault="001714D5" w:rsidP="001714D5">
      <w:pPr>
        <w:pStyle w:val="Akapitzlist"/>
        <w:tabs>
          <w:tab w:val="left" w:pos="4678"/>
        </w:tabs>
        <w:spacing w:after="200" w:line="276" w:lineRule="auto"/>
        <w:ind w:left="1440"/>
        <w:rPr>
          <w:sz w:val="20"/>
          <w:szCs w:val="20"/>
        </w:rPr>
      </w:pPr>
    </w:p>
    <w:p w14:paraId="68D4967E" w14:textId="3F9DF9B7" w:rsidR="001714D5" w:rsidRPr="009219E8" w:rsidRDefault="00C778FA" w:rsidP="001714D5">
      <w:pPr>
        <w:pStyle w:val="Akapitzlist"/>
        <w:numPr>
          <w:ilvl w:val="0"/>
          <w:numId w:val="10"/>
        </w:num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Transmissio</w:t>
      </w:r>
      <w:proofErr w:type="spellEnd"/>
      <w:r>
        <w:rPr>
          <w:b/>
          <w:bCs/>
          <w:sz w:val="20"/>
          <w:szCs w:val="20"/>
        </w:rPr>
        <w:t xml:space="preserve"> to</w:t>
      </w:r>
      <w:r w:rsidR="001714D5" w:rsidRPr="009219E8">
        <w:rPr>
          <w:b/>
          <w:bCs/>
          <w:sz w:val="20"/>
          <w:szCs w:val="20"/>
        </w:rPr>
        <w:t>:</w:t>
      </w:r>
    </w:p>
    <w:p w14:paraId="3E9E40BB" w14:textId="14F42B1A" w:rsidR="001714D5" w:rsidRPr="009219E8" w:rsidRDefault="00C778FA" w:rsidP="001714D5">
      <w:pPr>
        <w:pStyle w:val="Akapitzlist"/>
        <w:numPr>
          <w:ilvl w:val="0"/>
          <w:numId w:val="1"/>
        </w:numPr>
        <w:ind w:left="1418"/>
        <w:rPr>
          <w:sz w:val="20"/>
          <w:szCs w:val="20"/>
        </w:rPr>
      </w:pPr>
      <w:r>
        <w:rPr>
          <w:sz w:val="20"/>
          <w:szCs w:val="20"/>
        </w:rPr>
        <w:t>Ustanowienie zastępcy procesowego, w celu dochodzenia wydania spadku</w:t>
      </w:r>
    </w:p>
    <w:p w14:paraId="49DCFDC2" w14:textId="0E36B517" w:rsidR="001714D5" w:rsidRPr="00972144" w:rsidRDefault="00C778FA" w:rsidP="001714D5">
      <w:pPr>
        <w:pStyle w:val="Akapitzlist"/>
        <w:numPr>
          <w:ilvl w:val="0"/>
          <w:numId w:val="1"/>
        </w:numPr>
        <w:ind w:left="1418"/>
        <w:rPr>
          <w:sz w:val="20"/>
          <w:szCs w:val="20"/>
          <w:highlight w:val="green"/>
        </w:rPr>
      </w:pPr>
      <w:r w:rsidRPr="00972144">
        <w:rPr>
          <w:sz w:val="20"/>
          <w:szCs w:val="20"/>
          <w:highlight w:val="green"/>
        </w:rPr>
        <w:t>Możliwość objęcia spadku przez dziedziców osoby powołanej do spadku, jeśli ta zmarła przed jego objęciem</w:t>
      </w:r>
    </w:p>
    <w:p w14:paraId="3DFFC6EE" w14:textId="2D7A3298" w:rsidR="001714D5" w:rsidRDefault="00C778FA" w:rsidP="001714D5">
      <w:pPr>
        <w:pStyle w:val="Akapitzlist"/>
        <w:numPr>
          <w:ilvl w:val="0"/>
          <w:numId w:val="1"/>
        </w:numPr>
        <w:ind w:left="1418"/>
        <w:rPr>
          <w:sz w:val="20"/>
          <w:szCs w:val="20"/>
        </w:rPr>
      </w:pPr>
      <w:r>
        <w:rPr>
          <w:sz w:val="20"/>
          <w:szCs w:val="20"/>
        </w:rPr>
        <w:t>Wyznaczenie kolejnego dziedzica na wypadek, gdyby wcześniej wyznaczony nie przyjął spadku</w:t>
      </w:r>
    </w:p>
    <w:p w14:paraId="43F3CDC1" w14:textId="77777777" w:rsidR="00972144" w:rsidRPr="009219E8" w:rsidRDefault="00972144" w:rsidP="00972144">
      <w:pPr>
        <w:pStyle w:val="Akapitzlist"/>
        <w:ind w:left="1418"/>
        <w:rPr>
          <w:sz w:val="20"/>
          <w:szCs w:val="20"/>
        </w:rPr>
      </w:pPr>
    </w:p>
    <w:p w14:paraId="3CFB0261" w14:textId="77777777" w:rsidR="00972144" w:rsidRPr="009219E8" w:rsidRDefault="00972144" w:rsidP="00972144">
      <w:pPr>
        <w:pStyle w:val="Akapitzlist"/>
        <w:numPr>
          <w:ilvl w:val="0"/>
          <w:numId w:val="10"/>
        </w:numPr>
        <w:spacing w:after="200" w:line="276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Substitutio</w:t>
      </w:r>
      <w:proofErr w:type="spellEnd"/>
      <w:r>
        <w:rPr>
          <w:b/>
          <w:sz w:val="20"/>
          <w:szCs w:val="20"/>
        </w:rPr>
        <w:t xml:space="preserve"> to</w:t>
      </w:r>
      <w:r w:rsidRPr="009219E8">
        <w:rPr>
          <w:b/>
          <w:sz w:val="20"/>
          <w:szCs w:val="20"/>
        </w:rPr>
        <w:t>:</w:t>
      </w:r>
    </w:p>
    <w:p w14:paraId="04970780" w14:textId="77777777" w:rsidR="00972144" w:rsidRPr="009219E8" w:rsidRDefault="00972144" w:rsidP="00972144">
      <w:pPr>
        <w:pStyle w:val="Akapitzlist"/>
        <w:numPr>
          <w:ilvl w:val="0"/>
          <w:numId w:val="7"/>
        </w:numPr>
        <w:tabs>
          <w:tab w:val="left" w:pos="4678"/>
        </w:tabs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Ustanowienie zastępcy procesowego</w:t>
      </w:r>
    </w:p>
    <w:p w14:paraId="31077F2F" w14:textId="77777777" w:rsidR="00972144" w:rsidRPr="009219E8" w:rsidRDefault="00972144" w:rsidP="00972144">
      <w:pPr>
        <w:pStyle w:val="Akapitzlist"/>
        <w:numPr>
          <w:ilvl w:val="0"/>
          <w:numId w:val="7"/>
        </w:numPr>
        <w:tabs>
          <w:tab w:val="left" w:pos="4678"/>
        </w:tabs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Możliwość objęcia spadku przez dziedziców osoby powołanej do spadku</w:t>
      </w:r>
    </w:p>
    <w:p w14:paraId="07A70512" w14:textId="77777777" w:rsidR="00972144" w:rsidRPr="00972144" w:rsidRDefault="00972144" w:rsidP="00972144">
      <w:pPr>
        <w:pStyle w:val="Akapitzlist"/>
        <w:numPr>
          <w:ilvl w:val="0"/>
          <w:numId w:val="7"/>
        </w:numPr>
        <w:tabs>
          <w:tab w:val="left" w:pos="4678"/>
        </w:tabs>
        <w:spacing w:after="200" w:line="276" w:lineRule="auto"/>
        <w:rPr>
          <w:sz w:val="20"/>
          <w:szCs w:val="20"/>
          <w:highlight w:val="green"/>
        </w:rPr>
      </w:pPr>
      <w:r w:rsidRPr="00972144">
        <w:rPr>
          <w:sz w:val="20"/>
          <w:szCs w:val="20"/>
          <w:highlight w:val="green"/>
        </w:rPr>
        <w:t>Wyznaczenie kolejnego dziedzica na wypadek, gdyby wcześniej wyznaczony nie przyjął spadku</w:t>
      </w:r>
    </w:p>
    <w:p w14:paraId="187F6EEE" w14:textId="77777777" w:rsidR="001714D5" w:rsidRPr="009219E8" w:rsidRDefault="001714D5" w:rsidP="001714D5">
      <w:pPr>
        <w:pStyle w:val="Akapitzlist"/>
        <w:ind w:left="1418"/>
        <w:rPr>
          <w:sz w:val="20"/>
          <w:szCs w:val="20"/>
        </w:rPr>
      </w:pPr>
    </w:p>
    <w:p w14:paraId="26A120DD" w14:textId="591D8CE1" w:rsidR="00C778FA" w:rsidRPr="00C778FA" w:rsidRDefault="00C778FA" w:rsidP="00C778FA">
      <w:pPr>
        <w:pStyle w:val="Akapitzlist"/>
        <w:numPr>
          <w:ilvl w:val="0"/>
          <w:numId w:val="10"/>
        </w:num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Actio</w:t>
      </w:r>
      <w:proofErr w:type="spellEnd"/>
      <w:r>
        <w:rPr>
          <w:b/>
          <w:bCs/>
          <w:sz w:val="20"/>
          <w:szCs w:val="20"/>
        </w:rPr>
        <w:t xml:space="preserve"> ex </w:t>
      </w:r>
      <w:proofErr w:type="spellStart"/>
      <w:r>
        <w:rPr>
          <w:b/>
          <w:bCs/>
          <w:sz w:val="20"/>
          <w:szCs w:val="20"/>
        </w:rPr>
        <w:t>testamento</w:t>
      </w:r>
      <w:proofErr w:type="spellEnd"/>
      <w:r>
        <w:rPr>
          <w:b/>
          <w:bCs/>
          <w:sz w:val="20"/>
          <w:szCs w:val="20"/>
        </w:rPr>
        <w:t xml:space="preserve"> chroniła:</w:t>
      </w:r>
    </w:p>
    <w:p w14:paraId="0F5A8741" w14:textId="6D6D13B4" w:rsidR="001714D5" w:rsidRPr="009219E8" w:rsidRDefault="00B976C7" w:rsidP="001714D5">
      <w:pPr>
        <w:pStyle w:val="Akapitzlist"/>
        <w:numPr>
          <w:ilvl w:val="0"/>
          <w:numId w:val="2"/>
        </w:numPr>
        <w:ind w:left="1418"/>
        <w:rPr>
          <w:sz w:val="20"/>
          <w:szCs w:val="20"/>
        </w:rPr>
      </w:pPr>
      <w:r>
        <w:rPr>
          <w:sz w:val="20"/>
          <w:szCs w:val="20"/>
        </w:rPr>
        <w:t>Fideikomisariusza uniwersalnego</w:t>
      </w:r>
    </w:p>
    <w:p w14:paraId="1F0385FB" w14:textId="69332BD5" w:rsidR="001714D5" w:rsidRPr="009219E8" w:rsidRDefault="00B976C7" w:rsidP="001714D5">
      <w:pPr>
        <w:pStyle w:val="Akapitzlist"/>
        <w:numPr>
          <w:ilvl w:val="1"/>
          <w:numId w:val="2"/>
        </w:numPr>
        <w:ind w:left="1418"/>
        <w:rPr>
          <w:sz w:val="20"/>
          <w:szCs w:val="20"/>
        </w:rPr>
      </w:pPr>
      <w:r>
        <w:rPr>
          <w:sz w:val="20"/>
          <w:szCs w:val="20"/>
        </w:rPr>
        <w:t xml:space="preserve">Legatariusza per </w:t>
      </w:r>
      <w:proofErr w:type="spellStart"/>
      <w:r>
        <w:rPr>
          <w:sz w:val="20"/>
          <w:szCs w:val="20"/>
        </w:rPr>
        <w:t>vindicationem</w:t>
      </w:r>
      <w:proofErr w:type="spellEnd"/>
    </w:p>
    <w:p w14:paraId="26A58F80" w14:textId="2EB0D4AC" w:rsidR="001714D5" w:rsidRPr="003303EB" w:rsidRDefault="00B976C7" w:rsidP="00171F89">
      <w:pPr>
        <w:pStyle w:val="Akapitzlist"/>
        <w:numPr>
          <w:ilvl w:val="1"/>
          <w:numId w:val="2"/>
        </w:numPr>
        <w:ind w:left="1418"/>
        <w:rPr>
          <w:sz w:val="20"/>
          <w:szCs w:val="20"/>
          <w:highlight w:val="green"/>
        </w:rPr>
      </w:pPr>
      <w:r w:rsidRPr="003303EB">
        <w:rPr>
          <w:sz w:val="20"/>
          <w:szCs w:val="20"/>
          <w:highlight w:val="green"/>
        </w:rPr>
        <w:t xml:space="preserve">Legatariusza per </w:t>
      </w:r>
      <w:proofErr w:type="spellStart"/>
      <w:r w:rsidRPr="003303EB">
        <w:rPr>
          <w:sz w:val="20"/>
          <w:szCs w:val="20"/>
          <w:highlight w:val="green"/>
        </w:rPr>
        <w:t>damnationem</w:t>
      </w:r>
      <w:proofErr w:type="spellEnd"/>
    </w:p>
    <w:p w14:paraId="50DB9A5B" w14:textId="77777777" w:rsidR="00B976C7" w:rsidRPr="00B976C7" w:rsidRDefault="00B976C7" w:rsidP="00B976C7">
      <w:pPr>
        <w:pStyle w:val="Akapitzlist"/>
        <w:ind w:left="1418"/>
        <w:rPr>
          <w:sz w:val="20"/>
          <w:szCs w:val="20"/>
        </w:rPr>
      </w:pPr>
    </w:p>
    <w:p w14:paraId="387EFAD1" w14:textId="55188B61" w:rsidR="001714D5" w:rsidRPr="009219E8" w:rsidRDefault="00B976C7" w:rsidP="001714D5">
      <w:pPr>
        <w:pStyle w:val="Akapitzlist"/>
        <w:numPr>
          <w:ilvl w:val="0"/>
          <w:numId w:val="1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</w:t>
      </w:r>
      <w:r w:rsidR="0081421D">
        <w:rPr>
          <w:b/>
          <w:bCs/>
          <w:sz w:val="20"/>
          <w:szCs w:val="20"/>
        </w:rPr>
        <w:t xml:space="preserve">x </w:t>
      </w:r>
      <w:proofErr w:type="spellStart"/>
      <w:r w:rsidR="0081421D">
        <w:rPr>
          <w:b/>
          <w:bCs/>
          <w:sz w:val="20"/>
          <w:szCs w:val="20"/>
        </w:rPr>
        <w:t>Falcidia</w:t>
      </w:r>
      <w:proofErr w:type="spellEnd"/>
      <w:r w:rsidR="001714D5" w:rsidRPr="009219E8">
        <w:rPr>
          <w:b/>
          <w:bCs/>
          <w:sz w:val="20"/>
          <w:szCs w:val="20"/>
        </w:rPr>
        <w:t>:</w:t>
      </w:r>
    </w:p>
    <w:p w14:paraId="7A68EB2E" w14:textId="3306D3B4" w:rsidR="001714D5" w:rsidRPr="0081421D" w:rsidRDefault="0081421D" w:rsidP="001714D5">
      <w:pPr>
        <w:pStyle w:val="Akapitzlist"/>
        <w:numPr>
          <w:ilvl w:val="1"/>
          <w:numId w:val="12"/>
        </w:numPr>
        <w:ind w:left="1418"/>
        <w:rPr>
          <w:sz w:val="20"/>
          <w:szCs w:val="20"/>
          <w:highlight w:val="green"/>
        </w:rPr>
      </w:pPr>
      <w:r w:rsidRPr="0081421D">
        <w:rPr>
          <w:sz w:val="20"/>
          <w:szCs w:val="20"/>
          <w:highlight w:val="green"/>
        </w:rPr>
        <w:t xml:space="preserve">Stanowiła podstawę ustanowienia tzw. kwarty </w:t>
      </w:r>
      <w:proofErr w:type="spellStart"/>
      <w:r w:rsidRPr="0081421D">
        <w:rPr>
          <w:sz w:val="20"/>
          <w:szCs w:val="20"/>
          <w:highlight w:val="green"/>
        </w:rPr>
        <w:t>falcydyjskiej</w:t>
      </w:r>
      <w:proofErr w:type="spellEnd"/>
    </w:p>
    <w:p w14:paraId="261339F3" w14:textId="28ED7288" w:rsidR="001714D5" w:rsidRPr="0081421D" w:rsidRDefault="0081421D" w:rsidP="001714D5">
      <w:pPr>
        <w:pStyle w:val="Akapitzlist"/>
        <w:numPr>
          <w:ilvl w:val="1"/>
          <w:numId w:val="12"/>
        </w:numPr>
        <w:ind w:left="1418"/>
        <w:rPr>
          <w:sz w:val="20"/>
          <w:szCs w:val="20"/>
          <w:highlight w:val="green"/>
        </w:rPr>
      </w:pPr>
      <w:r w:rsidRPr="0081421D">
        <w:rPr>
          <w:sz w:val="20"/>
          <w:szCs w:val="20"/>
          <w:highlight w:val="green"/>
        </w:rPr>
        <w:t>Ograniczała możliwość obciążania spadku legatami</w:t>
      </w:r>
    </w:p>
    <w:p w14:paraId="4AA2EB08" w14:textId="431658B4" w:rsidR="001714D5" w:rsidRPr="009219E8" w:rsidRDefault="0081421D" w:rsidP="001714D5">
      <w:pPr>
        <w:pStyle w:val="Akapitzlist"/>
        <w:numPr>
          <w:ilvl w:val="1"/>
          <w:numId w:val="12"/>
        </w:numPr>
        <w:ind w:left="1418"/>
        <w:rPr>
          <w:sz w:val="20"/>
          <w:szCs w:val="20"/>
        </w:rPr>
      </w:pPr>
      <w:r>
        <w:rPr>
          <w:sz w:val="20"/>
          <w:szCs w:val="20"/>
        </w:rPr>
        <w:t>Stanowiła umocnienie pozycji spadkodawcy</w:t>
      </w:r>
    </w:p>
    <w:p w14:paraId="671F5DE2" w14:textId="77777777" w:rsidR="001714D5" w:rsidRPr="009219E8" w:rsidRDefault="001714D5" w:rsidP="001714D5">
      <w:pPr>
        <w:pStyle w:val="Akapitzlist"/>
        <w:ind w:left="1418"/>
        <w:rPr>
          <w:sz w:val="20"/>
          <w:szCs w:val="20"/>
        </w:rPr>
      </w:pPr>
    </w:p>
    <w:p w14:paraId="51817F02" w14:textId="77777777" w:rsidR="001714D5" w:rsidRPr="009219E8" w:rsidRDefault="001714D5" w:rsidP="001714D5">
      <w:pPr>
        <w:pStyle w:val="Akapitzlist"/>
        <w:ind w:left="1418"/>
        <w:rPr>
          <w:sz w:val="20"/>
          <w:szCs w:val="20"/>
        </w:rPr>
      </w:pPr>
    </w:p>
    <w:p w14:paraId="6FF24B36" w14:textId="7BE262A8" w:rsidR="001714D5" w:rsidRPr="009219E8" w:rsidRDefault="002E0801" w:rsidP="001714D5">
      <w:pPr>
        <w:pStyle w:val="Akapitzlist"/>
        <w:numPr>
          <w:ilvl w:val="0"/>
          <w:numId w:val="10"/>
        </w:numPr>
        <w:tabs>
          <w:tab w:val="left" w:pos="4678"/>
        </w:tabs>
        <w:spacing w:after="200"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Beneficium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inventari</w:t>
      </w:r>
      <w:proofErr w:type="spellEnd"/>
      <w:r>
        <w:rPr>
          <w:b/>
          <w:bCs/>
          <w:sz w:val="20"/>
          <w:szCs w:val="20"/>
        </w:rPr>
        <w:t xml:space="preserve"> to</w:t>
      </w:r>
      <w:r w:rsidR="001714D5" w:rsidRPr="009219E8">
        <w:rPr>
          <w:b/>
          <w:bCs/>
          <w:sz w:val="20"/>
          <w:szCs w:val="20"/>
        </w:rPr>
        <w:t>:</w:t>
      </w:r>
    </w:p>
    <w:p w14:paraId="7E60C01D" w14:textId="03FFDE68" w:rsidR="002E0801" w:rsidRPr="002E0801" w:rsidRDefault="002E0801" w:rsidP="002E0801">
      <w:pPr>
        <w:pStyle w:val="Akapitzlist"/>
        <w:numPr>
          <w:ilvl w:val="0"/>
          <w:numId w:val="14"/>
        </w:numPr>
        <w:ind w:left="1418"/>
        <w:rPr>
          <w:sz w:val="20"/>
          <w:szCs w:val="20"/>
        </w:rPr>
      </w:pPr>
      <w:r>
        <w:rPr>
          <w:sz w:val="20"/>
          <w:szCs w:val="20"/>
        </w:rPr>
        <w:t>Prawo najbliższych dziedziców do nieprzyjęcia spadku w przypadku, gdy długi spadkowe przekraczały jego aktywa</w:t>
      </w:r>
    </w:p>
    <w:p w14:paraId="4D9C7651" w14:textId="3B5ED4DC" w:rsidR="001714D5" w:rsidRPr="0081421D" w:rsidRDefault="002E0801" w:rsidP="001714D5">
      <w:pPr>
        <w:pStyle w:val="Akapitzlist"/>
        <w:numPr>
          <w:ilvl w:val="0"/>
          <w:numId w:val="14"/>
        </w:numPr>
        <w:ind w:left="1418"/>
        <w:rPr>
          <w:sz w:val="20"/>
          <w:szCs w:val="20"/>
          <w:highlight w:val="green"/>
        </w:rPr>
      </w:pPr>
      <w:r w:rsidRPr="0081421D">
        <w:rPr>
          <w:sz w:val="20"/>
          <w:szCs w:val="20"/>
          <w:highlight w:val="green"/>
        </w:rPr>
        <w:t>Odpowiedzialność spadkobiercy za długi spadkowe tylko do wysokości aktywów majątku spadkowego</w:t>
      </w:r>
    </w:p>
    <w:p w14:paraId="0673D7E6" w14:textId="4E80BFE6" w:rsidR="001714D5" w:rsidRPr="009219E8" w:rsidRDefault="002E0801" w:rsidP="001714D5">
      <w:pPr>
        <w:pStyle w:val="Akapitzlist"/>
        <w:numPr>
          <w:ilvl w:val="0"/>
          <w:numId w:val="14"/>
        </w:numPr>
        <w:ind w:left="1418"/>
        <w:rPr>
          <w:sz w:val="20"/>
          <w:szCs w:val="20"/>
        </w:rPr>
      </w:pPr>
      <w:r>
        <w:rPr>
          <w:sz w:val="20"/>
          <w:szCs w:val="20"/>
        </w:rPr>
        <w:t>Prawo wierzycieli spadkowych do żądania od pretora ustanowienia odrębnego zarządu spadku, aż do czasu zaspokojenia wierzytelności</w:t>
      </w:r>
    </w:p>
    <w:p w14:paraId="79084C2E" w14:textId="77777777" w:rsidR="001714D5" w:rsidRPr="009219E8" w:rsidRDefault="001714D5" w:rsidP="001714D5">
      <w:pPr>
        <w:pStyle w:val="Akapitzlist"/>
        <w:tabs>
          <w:tab w:val="left" w:pos="4678"/>
        </w:tabs>
        <w:spacing w:after="200" w:line="276" w:lineRule="auto"/>
        <w:ind w:left="1418"/>
        <w:rPr>
          <w:sz w:val="20"/>
          <w:szCs w:val="20"/>
        </w:rPr>
      </w:pPr>
    </w:p>
    <w:p w14:paraId="4E5F8ACE" w14:textId="4F7AB2C2" w:rsidR="001714D5" w:rsidRPr="009219E8" w:rsidRDefault="005E5AEA" w:rsidP="001714D5">
      <w:pPr>
        <w:pStyle w:val="Akapitzlist"/>
        <w:numPr>
          <w:ilvl w:val="0"/>
          <w:numId w:val="10"/>
        </w:numPr>
        <w:tabs>
          <w:tab w:val="left" w:pos="4678"/>
        </w:tabs>
        <w:spacing w:after="20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Zachowek</w:t>
      </w:r>
      <w:r w:rsidR="001714D5" w:rsidRPr="009219E8">
        <w:rPr>
          <w:b/>
          <w:bCs/>
          <w:sz w:val="20"/>
          <w:szCs w:val="20"/>
        </w:rPr>
        <w:t>:</w:t>
      </w:r>
    </w:p>
    <w:p w14:paraId="425CD1AF" w14:textId="7467D116" w:rsidR="001714D5" w:rsidRPr="009219E8" w:rsidRDefault="001714D5" w:rsidP="001714D5">
      <w:pPr>
        <w:pStyle w:val="Akapitzlist"/>
        <w:tabs>
          <w:tab w:val="left" w:pos="4678"/>
        </w:tabs>
        <w:spacing w:after="200" w:line="276" w:lineRule="auto"/>
        <w:ind w:left="1068"/>
        <w:rPr>
          <w:sz w:val="20"/>
          <w:szCs w:val="20"/>
        </w:rPr>
      </w:pPr>
      <w:r w:rsidRPr="00D95EF8">
        <w:rPr>
          <w:sz w:val="20"/>
          <w:szCs w:val="20"/>
          <w:highlight w:val="green"/>
        </w:rPr>
        <w:t xml:space="preserve">a) </w:t>
      </w:r>
      <w:r w:rsidR="005E5AEA" w:rsidRPr="00D95EF8">
        <w:rPr>
          <w:sz w:val="20"/>
          <w:szCs w:val="20"/>
          <w:highlight w:val="green"/>
        </w:rPr>
        <w:t xml:space="preserve">stanowił minimalną część spadku jaką otrzymałby dziedzic przy dziedziczeniu ab </w:t>
      </w:r>
      <w:proofErr w:type="spellStart"/>
      <w:r w:rsidR="005E5AEA" w:rsidRPr="00D95EF8">
        <w:rPr>
          <w:sz w:val="20"/>
          <w:szCs w:val="20"/>
          <w:highlight w:val="green"/>
        </w:rPr>
        <w:t>intestato</w:t>
      </w:r>
      <w:proofErr w:type="spellEnd"/>
    </w:p>
    <w:p w14:paraId="7DE50009" w14:textId="09EFAE53" w:rsidR="001714D5" w:rsidRPr="009219E8" w:rsidRDefault="001714D5" w:rsidP="001714D5">
      <w:pPr>
        <w:pStyle w:val="Akapitzlist"/>
        <w:tabs>
          <w:tab w:val="left" w:pos="4678"/>
        </w:tabs>
        <w:spacing w:after="200" w:line="276" w:lineRule="auto"/>
        <w:ind w:left="1068"/>
        <w:rPr>
          <w:sz w:val="20"/>
          <w:szCs w:val="20"/>
        </w:rPr>
      </w:pPr>
      <w:r w:rsidRPr="009219E8">
        <w:rPr>
          <w:sz w:val="20"/>
          <w:szCs w:val="20"/>
        </w:rPr>
        <w:t>b)</w:t>
      </w:r>
      <w:r w:rsidR="005E5AEA">
        <w:rPr>
          <w:sz w:val="20"/>
          <w:szCs w:val="20"/>
        </w:rPr>
        <w:t xml:space="preserve"> przysługiwał wszystkim spadkobiercom </w:t>
      </w:r>
      <w:proofErr w:type="spellStart"/>
      <w:r w:rsidR="00D95EF8">
        <w:rPr>
          <w:sz w:val="20"/>
          <w:szCs w:val="20"/>
        </w:rPr>
        <w:t>extranei</w:t>
      </w:r>
      <w:proofErr w:type="spellEnd"/>
    </w:p>
    <w:p w14:paraId="72DC5C86" w14:textId="1D0CF164" w:rsidR="001714D5" w:rsidRDefault="001714D5" w:rsidP="001714D5">
      <w:pPr>
        <w:pStyle w:val="Akapitzlist"/>
        <w:tabs>
          <w:tab w:val="left" w:pos="4678"/>
        </w:tabs>
        <w:spacing w:after="200" w:line="276" w:lineRule="auto"/>
        <w:ind w:left="1068"/>
        <w:rPr>
          <w:sz w:val="20"/>
          <w:szCs w:val="20"/>
        </w:rPr>
      </w:pPr>
      <w:r w:rsidRPr="00D95EF8">
        <w:rPr>
          <w:sz w:val="20"/>
          <w:szCs w:val="20"/>
          <w:highlight w:val="green"/>
        </w:rPr>
        <w:t xml:space="preserve">c) </w:t>
      </w:r>
      <w:r w:rsidR="00D95EF8" w:rsidRPr="00D95EF8">
        <w:rPr>
          <w:sz w:val="20"/>
          <w:szCs w:val="20"/>
          <w:highlight w:val="green"/>
        </w:rPr>
        <w:t xml:space="preserve">mógł być dochodzony przez dziedziców koniecznych od </w:t>
      </w:r>
      <w:r w:rsidR="00123B2E">
        <w:rPr>
          <w:sz w:val="20"/>
          <w:szCs w:val="20"/>
          <w:highlight w:val="green"/>
        </w:rPr>
        <w:t xml:space="preserve">osób </w:t>
      </w:r>
      <w:r w:rsidR="00D95EF8" w:rsidRPr="00D95EF8">
        <w:rPr>
          <w:sz w:val="20"/>
          <w:szCs w:val="20"/>
          <w:highlight w:val="green"/>
        </w:rPr>
        <w:t>obdarowanych przez spadkodawcę</w:t>
      </w:r>
    </w:p>
    <w:p w14:paraId="6B1EEE37" w14:textId="77777777" w:rsidR="001714D5" w:rsidRPr="009219E8" w:rsidRDefault="001714D5" w:rsidP="001714D5">
      <w:pPr>
        <w:pStyle w:val="Akapitzlist"/>
        <w:tabs>
          <w:tab w:val="left" w:pos="4678"/>
        </w:tabs>
        <w:spacing w:after="200" w:line="276" w:lineRule="auto"/>
        <w:ind w:left="1068"/>
        <w:rPr>
          <w:sz w:val="20"/>
          <w:szCs w:val="20"/>
        </w:rPr>
      </w:pPr>
    </w:p>
    <w:p w14:paraId="1CA5B682" w14:textId="349B1F60" w:rsidR="001714D5" w:rsidRPr="009219E8" w:rsidRDefault="002613AB" w:rsidP="001714D5">
      <w:pPr>
        <w:pStyle w:val="Akapitzlist"/>
        <w:numPr>
          <w:ilvl w:val="0"/>
          <w:numId w:val="10"/>
        </w:numPr>
        <w:tabs>
          <w:tab w:val="left" w:pos="4678"/>
        </w:tabs>
        <w:spacing w:after="200"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Cautio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Muciana</w:t>
      </w:r>
      <w:proofErr w:type="spellEnd"/>
      <w:r>
        <w:rPr>
          <w:b/>
          <w:bCs/>
          <w:sz w:val="20"/>
          <w:szCs w:val="20"/>
        </w:rPr>
        <w:t xml:space="preserve"> stosowano, gdy dziedzic został ustanowiony</w:t>
      </w:r>
      <w:r w:rsidR="001714D5" w:rsidRPr="009219E8">
        <w:rPr>
          <w:b/>
          <w:bCs/>
          <w:sz w:val="20"/>
          <w:szCs w:val="20"/>
        </w:rPr>
        <w:t>:</w:t>
      </w:r>
    </w:p>
    <w:p w14:paraId="1C575CE4" w14:textId="0351BF74" w:rsidR="001714D5" w:rsidRPr="009219E8" w:rsidRDefault="001714D5" w:rsidP="001714D5">
      <w:pPr>
        <w:pStyle w:val="Akapitzlist"/>
        <w:tabs>
          <w:tab w:val="left" w:pos="4678"/>
        </w:tabs>
        <w:spacing w:after="200" w:line="276" w:lineRule="auto"/>
        <w:ind w:left="1068"/>
        <w:rPr>
          <w:sz w:val="20"/>
          <w:szCs w:val="20"/>
        </w:rPr>
      </w:pPr>
      <w:r w:rsidRPr="009219E8">
        <w:rPr>
          <w:sz w:val="20"/>
          <w:szCs w:val="20"/>
        </w:rPr>
        <w:lastRenderedPageBreak/>
        <w:t xml:space="preserve">a)  </w:t>
      </w:r>
      <w:r w:rsidR="002613AB" w:rsidRPr="0081421D">
        <w:rPr>
          <w:sz w:val="20"/>
          <w:szCs w:val="20"/>
          <w:highlight w:val="green"/>
        </w:rPr>
        <w:t xml:space="preserve">pod warunkiem zawieszającym, </w:t>
      </w:r>
      <w:proofErr w:type="spellStart"/>
      <w:r w:rsidR="002613AB" w:rsidRPr="0081421D">
        <w:rPr>
          <w:sz w:val="20"/>
          <w:szCs w:val="20"/>
          <w:highlight w:val="green"/>
        </w:rPr>
        <w:t>potestatywnym</w:t>
      </w:r>
      <w:proofErr w:type="spellEnd"/>
      <w:r w:rsidR="002613AB" w:rsidRPr="0081421D">
        <w:rPr>
          <w:sz w:val="20"/>
          <w:szCs w:val="20"/>
          <w:highlight w:val="green"/>
        </w:rPr>
        <w:t xml:space="preserve">, </w:t>
      </w:r>
      <w:r w:rsidR="00C04A0B" w:rsidRPr="00C04A0B">
        <w:rPr>
          <w:sz w:val="20"/>
          <w:szCs w:val="20"/>
          <w:highlight w:val="green"/>
        </w:rPr>
        <w:t>negatywnym</w:t>
      </w:r>
    </w:p>
    <w:p w14:paraId="5E934B20" w14:textId="7D60837D" w:rsidR="001714D5" w:rsidRPr="009219E8" w:rsidRDefault="001714D5" w:rsidP="001714D5">
      <w:pPr>
        <w:pStyle w:val="Akapitzlist"/>
        <w:tabs>
          <w:tab w:val="left" w:pos="4678"/>
        </w:tabs>
        <w:spacing w:after="200" w:line="276" w:lineRule="auto"/>
        <w:ind w:left="1068"/>
        <w:rPr>
          <w:sz w:val="20"/>
          <w:szCs w:val="20"/>
        </w:rPr>
      </w:pPr>
      <w:r w:rsidRPr="009219E8">
        <w:rPr>
          <w:sz w:val="20"/>
          <w:szCs w:val="20"/>
        </w:rPr>
        <w:t>b)</w:t>
      </w:r>
      <w:r w:rsidR="002613AB">
        <w:rPr>
          <w:sz w:val="20"/>
          <w:szCs w:val="20"/>
        </w:rPr>
        <w:t xml:space="preserve"> pod warunkiem zawieszającym, dodatnim</w:t>
      </w:r>
    </w:p>
    <w:p w14:paraId="53B60296" w14:textId="1FB644CD" w:rsidR="001714D5" w:rsidRPr="009219E8" w:rsidRDefault="001714D5" w:rsidP="001714D5">
      <w:pPr>
        <w:pStyle w:val="Akapitzlist"/>
        <w:tabs>
          <w:tab w:val="left" w:pos="4678"/>
        </w:tabs>
        <w:spacing w:after="200" w:line="276" w:lineRule="auto"/>
        <w:ind w:left="1068"/>
        <w:rPr>
          <w:sz w:val="20"/>
          <w:szCs w:val="20"/>
        </w:rPr>
      </w:pPr>
      <w:r w:rsidRPr="009219E8">
        <w:rPr>
          <w:sz w:val="20"/>
          <w:szCs w:val="20"/>
        </w:rPr>
        <w:t xml:space="preserve">c) </w:t>
      </w:r>
      <w:r w:rsidR="002613AB">
        <w:rPr>
          <w:sz w:val="20"/>
          <w:szCs w:val="20"/>
        </w:rPr>
        <w:t xml:space="preserve">pod warunkiem rozwiązującym, </w:t>
      </w:r>
      <w:proofErr w:type="spellStart"/>
      <w:r w:rsidR="002613AB">
        <w:rPr>
          <w:sz w:val="20"/>
          <w:szCs w:val="20"/>
        </w:rPr>
        <w:t>potestatywnym</w:t>
      </w:r>
      <w:proofErr w:type="spellEnd"/>
    </w:p>
    <w:p w14:paraId="088E06EB" w14:textId="77777777" w:rsidR="001714D5" w:rsidRPr="009219E8" w:rsidRDefault="001714D5" w:rsidP="001714D5">
      <w:pPr>
        <w:pStyle w:val="Akapitzlist"/>
        <w:tabs>
          <w:tab w:val="left" w:pos="4678"/>
        </w:tabs>
        <w:spacing w:after="200" w:line="276" w:lineRule="auto"/>
        <w:ind w:left="1068"/>
        <w:rPr>
          <w:sz w:val="20"/>
          <w:szCs w:val="20"/>
        </w:rPr>
      </w:pPr>
    </w:p>
    <w:p w14:paraId="6E9FC5F5" w14:textId="77777777" w:rsidR="001714D5" w:rsidRPr="009219E8" w:rsidRDefault="001714D5" w:rsidP="001714D5">
      <w:pPr>
        <w:pStyle w:val="Akapitzlist"/>
        <w:tabs>
          <w:tab w:val="left" w:pos="4678"/>
        </w:tabs>
        <w:spacing w:after="200" w:line="276" w:lineRule="auto"/>
        <w:ind w:left="1068"/>
        <w:rPr>
          <w:sz w:val="20"/>
          <w:szCs w:val="20"/>
        </w:rPr>
      </w:pPr>
    </w:p>
    <w:p w14:paraId="027A4643" w14:textId="349FE185" w:rsidR="001714D5" w:rsidRPr="009219E8" w:rsidRDefault="002613AB" w:rsidP="001714D5">
      <w:pPr>
        <w:pStyle w:val="Akapitzlist"/>
        <w:numPr>
          <w:ilvl w:val="0"/>
          <w:numId w:val="1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Własność rzeczy zapisanej w legacie windykacyjnym można nabyć w momencie</w:t>
      </w:r>
      <w:r w:rsidR="001714D5" w:rsidRPr="009219E8">
        <w:rPr>
          <w:b/>
          <w:bCs/>
          <w:sz w:val="20"/>
          <w:szCs w:val="20"/>
        </w:rPr>
        <w:t>:</w:t>
      </w:r>
    </w:p>
    <w:p w14:paraId="27E62E5D" w14:textId="29FB9163" w:rsidR="001714D5" w:rsidRPr="009219E8" w:rsidRDefault="001714D5" w:rsidP="001714D5">
      <w:pPr>
        <w:pStyle w:val="Akapitzlist"/>
        <w:ind w:left="1068"/>
        <w:rPr>
          <w:sz w:val="20"/>
          <w:szCs w:val="20"/>
        </w:rPr>
      </w:pPr>
      <w:r w:rsidRPr="009219E8">
        <w:rPr>
          <w:sz w:val="20"/>
          <w:szCs w:val="20"/>
        </w:rPr>
        <w:t xml:space="preserve">a) </w:t>
      </w:r>
      <w:r w:rsidR="002613AB" w:rsidRPr="00C04A0B">
        <w:rPr>
          <w:sz w:val="20"/>
          <w:szCs w:val="20"/>
          <w:highlight w:val="green"/>
        </w:rPr>
        <w:t>śmierci testatora</w:t>
      </w:r>
    </w:p>
    <w:p w14:paraId="448D7E34" w14:textId="67B6F75C" w:rsidR="001714D5" w:rsidRPr="009219E8" w:rsidRDefault="001714D5" w:rsidP="001714D5">
      <w:pPr>
        <w:pStyle w:val="Akapitzlist"/>
        <w:ind w:left="1068"/>
        <w:rPr>
          <w:sz w:val="20"/>
          <w:szCs w:val="20"/>
        </w:rPr>
      </w:pPr>
      <w:r w:rsidRPr="009219E8">
        <w:rPr>
          <w:sz w:val="20"/>
          <w:szCs w:val="20"/>
        </w:rPr>
        <w:t xml:space="preserve">b) </w:t>
      </w:r>
      <w:r w:rsidR="002613AB">
        <w:rPr>
          <w:sz w:val="20"/>
          <w:szCs w:val="20"/>
        </w:rPr>
        <w:t>sporządzenia testamentu</w:t>
      </w:r>
      <w:r w:rsidRPr="009219E8">
        <w:rPr>
          <w:sz w:val="20"/>
          <w:szCs w:val="20"/>
        </w:rPr>
        <w:t xml:space="preserve"> </w:t>
      </w:r>
    </w:p>
    <w:p w14:paraId="032F6843" w14:textId="52AF1190" w:rsidR="001714D5" w:rsidRDefault="001714D5" w:rsidP="001714D5">
      <w:pPr>
        <w:pStyle w:val="Akapitzlist"/>
        <w:ind w:left="1068"/>
        <w:rPr>
          <w:sz w:val="20"/>
          <w:szCs w:val="20"/>
        </w:rPr>
      </w:pPr>
      <w:r w:rsidRPr="009219E8">
        <w:rPr>
          <w:sz w:val="20"/>
          <w:szCs w:val="20"/>
        </w:rPr>
        <w:t xml:space="preserve">c) </w:t>
      </w:r>
      <w:r w:rsidR="002613AB">
        <w:rPr>
          <w:sz w:val="20"/>
          <w:szCs w:val="20"/>
        </w:rPr>
        <w:t>objęcia spadku przez dziedzica</w:t>
      </w:r>
    </w:p>
    <w:p w14:paraId="2141A139" w14:textId="77777777" w:rsidR="00805E12" w:rsidRPr="009219E8" w:rsidRDefault="00805E12" w:rsidP="001714D5">
      <w:pPr>
        <w:pStyle w:val="Akapitzlist"/>
        <w:ind w:left="1068"/>
        <w:rPr>
          <w:sz w:val="20"/>
          <w:szCs w:val="20"/>
        </w:rPr>
      </w:pPr>
    </w:p>
    <w:p w14:paraId="3E24F27B" w14:textId="77777777" w:rsidR="00805E12" w:rsidRPr="009219E8" w:rsidRDefault="00805E12" w:rsidP="00805E12">
      <w:pPr>
        <w:pStyle w:val="Akapitzlist"/>
        <w:numPr>
          <w:ilvl w:val="0"/>
          <w:numId w:val="10"/>
        </w:numPr>
        <w:tabs>
          <w:tab w:val="left" w:pos="4678"/>
        </w:tabs>
        <w:spacing w:after="20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Ustawa XII tablic w przypadku, gdy zmarły obywatel nie sporządził testamentu, przewidywała, że</w:t>
      </w:r>
      <w:r w:rsidRPr="009219E8">
        <w:rPr>
          <w:b/>
          <w:bCs/>
          <w:sz w:val="20"/>
          <w:szCs w:val="20"/>
        </w:rPr>
        <w:t>:</w:t>
      </w:r>
    </w:p>
    <w:p w14:paraId="2A773BE4" w14:textId="7731FAA4" w:rsidR="00805E12" w:rsidRPr="009219E8" w:rsidRDefault="00805E12" w:rsidP="00805E12">
      <w:pPr>
        <w:pStyle w:val="Akapitzlist"/>
        <w:tabs>
          <w:tab w:val="left" w:pos="4678"/>
        </w:tabs>
        <w:spacing w:after="200" w:line="276" w:lineRule="auto"/>
        <w:ind w:left="1068"/>
        <w:rPr>
          <w:sz w:val="20"/>
          <w:szCs w:val="20"/>
        </w:rPr>
      </w:pPr>
      <w:r w:rsidRPr="009219E8">
        <w:rPr>
          <w:sz w:val="20"/>
          <w:szCs w:val="20"/>
        </w:rPr>
        <w:t xml:space="preserve">a) </w:t>
      </w:r>
      <w:r w:rsidR="003E528D" w:rsidRPr="005B471E">
        <w:rPr>
          <w:sz w:val="20"/>
          <w:szCs w:val="20"/>
          <w:highlight w:val="green"/>
        </w:rPr>
        <w:t xml:space="preserve">dziedzice domowi </w:t>
      </w:r>
      <w:r w:rsidR="005B471E" w:rsidRPr="005B471E">
        <w:rPr>
          <w:sz w:val="20"/>
          <w:szCs w:val="20"/>
          <w:highlight w:val="green"/>
        </w:rPr>
        <w:t>stanowili kontynuację sytuacji zwierzchnika familijnego</w:t>
      </w:r>
    </w:p>
    <w:p w14:paraId="3B416030" w14:textId="77777777" w:rsidR="00805E12" w:rsidRPr="009219E8" w:rsidRDefault="00805E12" w:rsidP="00805E12">
      <w:pPr>
        <w:pStyle w:val="Akapitzlist"/>
        <w:tabs>
          <w:tab w:val="left" w:pos="4678"/>
        </w:tabs>
        <w:spacing w:after="200" w:line="276" w:lineRule="auto"/>
        <w:ind w:left="1068"/>
        <w:rPr>
          <w:sz w:val="20"/>
          <w:szCs w:val="20"/>
        </w:rPr>
      </w:pPr>
      <w:r w:rsidRPr="009219E8">
        <w:rPr>
          <w:sz w:val="20"/>
          <w:szCs w:val="20"/>
        </w:rPr>
        <w:t xml:space="preserve">b) </w:t>
      </w:r>
      <w:r>
        <w:rPr>
          <w:sz w:val="20"/>
          <w:szCs w:val="20"/>
        </w:rPr>
        <w:t>spadek zostanie podzielony w równych częściach między wszystkich agnatów</w:t>
      </w:r>
    </w:p>
    <w:p w14:paraId="5613DA6B" w14:textId="77777777" w:rsidR="00805E12" w:rsidRPr="009219E8" w:rsidRDefault="00805E12" w:rsidP="00805E12">
      <w:pPr>
        <w:pStyle w:val="Akapitzlist"/>
        <w:tabs>
          <w:tab w:val="left" w:pos="4678"/>
        </w:tabs>
        <w:spacing w:after="200" w:line="276" w:lineRule="auto"/>
        <w:ind w:left="1068"/>
        <w:rPr>
          <w:sz w:val="20"/>
          <w:szCs w:val="20"/>
        </w:rPr>
      </w:pPr>
      <w:r w:rsidRPr="003E528D">
        <w:rPr>
          <w:sz w:val="20"/>
          <w:szCs w:val="20"/>
          <w:highlight w:val="green"/>
        </w:rPr>
        <w:t xml:space="preserve">c) w braku </w:t>
      </w:r>
      <w:proofErr w:type="spellStart"/>
      <w:r w:rsidRPr="003E528D">
        <w:rPr>
          <w:sz w:val="20"/>
          <w:szCs w:val="20"/>
          <w:highlight w:val="green"/>
        </w:rPr>
        <w:t>sui</w:t>
      </w:r>
      <w:proofErr w:type="spellEnd"/>
      <w:r w:rsidRPr="003E528D">
        <w:rPr>
          <w:sz w:val="20"/>
          <w:szCs w:val="20"/>
          <w:highlight w:val="green"/>
        </w:rPr>
        <w:t xml:space="preserve"> </w:t>
      </w:r>
      <w:proofErr w:type="spellStart"/>
      <w:r w:rsidRPr="003E528D">
        <w:rPr>
          <w:sz w:val="20"/>
          <w:szCs w:val="20"/>
          <w:highlight w:val="green"/>
        </w:rPr>
        <w:t>heredes</w:t>
      </w:r>
      <w:proofErr w:type="spellEnd"/>
      <w:r w:rsidRPr="003E528D">
        <w:rPr>
          <w:sz w:val="20"/>
          <w:szCs w:val="20"/>
          <w:highlight w:val="green"/>
        </w:rPr>
        <w:t xml:space="preserve"> spadek otrzyma </w:t>
      </w:r>
      <w:proofErr w:type="spellStart"/>
      <w:r w:rsidRPr="003E528D">
        <w:rPr>
          <w:sz w:val="20"/>
          <w:szCs w:val="20"/>
          <w:highlight w:val="green"/>
        </w:rPr>
        <w:t>agnatus</w:t>
      </w:r>
      <w:proofErr w:type="spellEnd"/>
      <w:r w:rsidRPr="003E528D">
        <w:rPr>
          <w:sz w:val="20"/>
          <w:szCs w:val="20"/>
          <w:highlight w:val="green"/>
        </w:rPr>
        <w:t xml:space="preserve"> </w:t>
      </w:r>
      <w:proofErr w:type="spellStart"/>
      <w:r w:rsidRPr="003E528D">
        <w:rPr>
          <w:sz w:val="20"/>
          <w:szCs w:val="20"/>
          <w:highlight w:val="green"/>
        </w:rPr>
        <w:t>proximus</w:t>
      </w:r>
      <w:proofErr w:type="spellEnd"/>
      <w:r w:rsidRPr="003E528D">
        <w:rPr>
          <w:sz w:val="20"/>
          <w:szCs w:val="20"/>
          <w:highlight w:val="green"/>
        </w:rPr>
        <w:t xml:space="preserve"> lub w jego braku </w:t>
      </w:r>
      <w:proofErr w:type="spellStart"/>
      <w:r w:rsidRPr="003E528D">
        <w:rPr>
          <w:sz w:val="20"/>
          <w:szCs w:val="20"/>
          <w:highlight w:val="green"/>
        </w:rPr>
        <w:t>gentiles</w:t>
      </w:r>
      <w:proofErr w:type="spellEnd"/>
    </w:p>
    <w:p w14:paraId="4CBF7DDF" w14:textId="77777777" w:rsidR="001714D5" w:rsidRPr="009219E8" w:rsidRDefault="001714D5" w:rsidP="001714D5">
      <w:pPr>
        <w:pStyle w:val="Akapitzlist"/>
        <w:ind w:left="1068"/>
        <w:rPr>
          <w:sz w:val="20"/>
          <w:szCs w:val="20"/>
        </w:rPr>
      </w:pPr>
    </w:p>
    <w:p w14:paraId="694CC24E" w14:textId="76217507" w:rsidR="001714D5" w:rsidRPr="009219E8" w:rsidRDefault="002613AB" w:rsidP="001714D5">
      <w:pPr>
        <w:pStyle w:val="Akapitzlist"/>
        <w:numPr>
          <w:ilvl w:val="0"/>
          <w:numId w:val="1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Jaką skargę może wnieść legatariusz z zapisu </w:t>
      </w:r>
      <w:proofErr w:type="spellStart"/>
      <w:r>
        <w:rPr>
          <w:b/>
          <w:bCs/>
          <w:sz w:val="20"/>
          <w:szCs w:val="20"/>
        </w:rPr>
        <w:t>damnacyjnego</w:t>
      </w:r>
      <w:proofErr w:type="spellEnd"/>
      <w:r w:rsidR="001714D5" w:rsidRPr="009219E8">
        <w:rPr>
          <w:b/>
          <w:bCs/>
          <w:sz w:val="20"/>
          <w:szCs w:val="20"/>
        </w:rPr>
        <w:t>:</w:t>
      </w:r>
    </w:p>
    <w:p w14:paraId="40C72990" w14:textId="68623734" w:rsidR="001714D5" w:rsidRPr="009219E8" w:rsidRDefault="001714D5" w:rsidP="001714D5">
      <w:pPr>
        <w:pStyle w:val="Akapitzlist"/>
        <w:ind w:left="1068"/>
        <w:rPr>
          <w:sz w:val="20"/>
          <w:szCs w:val="20"/>
        </w:rPr>
      </w:pPr>
      <w:r w:rsidRPr="009219E8">
        <w:rPr>
          <w:sz w:val="20"/>
          <w:szCs w:val="20"/>
        </w:rPr>
        <w:t xml:space="preserve">a) </w:t>
      </w:r>
      <w:r w:rsidR="002613AB">
        <w:rPr>
          <w:sz w:val="20"/>
          <w:szCs w:val="20"/>
        </w:rPr>
        <w:t>in rem przeciw dziedzicowi</w:t>
      </w:r>
    </w:p>
    <w:p w14:paraId="3392637D" w14:textId="345A650D" w:rsidR="001714D5" w:rsidRPr="009219E8" w:rsidRDefault="001714D5" w:rsidP="001714D5">
      <w:pPr>
        <w:pStyle w:val="Akapitzlist"/>
        <w:ind w:left="1068"/>
        <w:rPr>
          <w:sz w:val="20"/>
          <w:szCs w:val="20"/>
        </w:rPr>
      </w:pPr>
      <w:r w:rsidRPr="005B471E">
        <w:rPr>
          <w:sz w:val="20"/>
          <w:szCs w:val="20"/>
          <w:highlight w:val="green"/>
        </w:rPr>
        <w:t xml:space="preserve">b) </w:t>
      </w:r>
      <w:r w:rsidR="002613AB" w:rsidRPr="005B471E">
        <w:rPr>
          <w:sz w:val="20"/>
          <w:szCs w:val="20"/>
          <w:highlight w:val="green"/>
        </w:rPr>
        <w:t xml:space="preserve">ex </w:t>
      </w:r>
      <w:proofErr w:type="spellStart"/>
      <w:r w:rsidR="002613AB" w:rsidRPr="005B471E">
        <w:rPr>
          <w:sz w:val="20"/>
          <w:szCs w:val="20"/>
          <w:highlight w:val="green"/>
        </w:rPr>
        <w:t>testamento</w:t>
      </w:r>
      <w:proofErr w:type="spellEnd"/>
      <w:r w:rsidR="002613AB" w:rsidRPr="005B471E">
        <w:rPr>
          <w:sz w:val="20"/>
          <w:szCs w:val="20"/>
          <w:highlight w:val="green"/>
        </w:rPr>
        <w:t xml:space="preserve"> przeciw dziedzicowi</w:t>
      </w:r>
    </w:p>
    <w:p w14:paraId="11FF74A6" w14:textId="558C612A" w:rsidR="001714D5" w:rsidRPr="009219E8" w:rsidRDefault="001714D5" w:rsidP="001714D5">
      <w:pPr>
        <w:pStyle w:val="Akapitzlist"/>
        <w:ind w:left="1068"/>
        <w:rPr>
          <w:i/>
          <w:iCs/>
          <w:sz w:val="20"/>
          <w:szCs w:val="20"/>
        </w:rPr>
      </w:pPr>
      <w:r w:rsidRPr="009219E8">
        <w:rPr>
          <w:sz w:val="20"/>
          <w:szCs w:val="20"/>
        </w:rPr>
        <w:t xml:space="preserve">c) </w:t>
      </w:r>
      <w:r w:rsidR="002613AB">
        <w:rPr>
          <w:sz w:val="20"/>
          <w:szCs w:val="20"/>
        </w:rPr>
        <w:t xml:space="preserve">in personam przeciw osobie, której dziedzic alienował rzecz </w:t>
      </w:r>
    </w:p>
    <w:p w14:paraId="2A4E8D77" w14:textId="77777777" w:rsidR="00805E12" w:rsidRPr="009219E8" w:rsidRDefault="00805E12" w:rsidP="001714D5">
      <w:pPr>
        <w:pStyle w:val="Akapitzlist"/>
        <w:ind w:left="1068"/>
        <w:rPr>
          <w:i/>
          <w:iCs/>
          <w:sz w:val="20"/>
          <w:szCs w:val="20"/>
        </w:rPr>
      </w:pPr>
    </w:p>
    <w:p w14:paraId="35090162" w14:textId="77777777" w:rsidR="00805E12" w:rsidRPr="009219E8" w:rsidRDefault="00805E12" w:rsidP="00805E12">
      <w:pPr>
        <w:pStyle w:val="Akapitzlist"/>
        <w:numPr>
          <w:ilvl w:val="0"/>
          <w:numId w:val="10"/>
        </w:numPr>
        <w:tabs>
          <w:tab w:val="left" w:pos="4678"/>
        </w:tabs>
        <w:spacing w:after="200"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Collatio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bonorum</w:t>
      </w:r>
      <w:proofErr w:type="spellEnd"/>
      <w:r>
        <w:rPr>
          <w:b/>
          <w:bCs/>
          <w:sz w:val="20"/>
          <w:szCs w:val="20"/>
        </w:rPr>
        <w:t xml:space="preserve"> mogło znaleźć zastosowanie przy</w:t>
      </w:r>
      <w:r w:rsidRPr="009219E8">
        <w:rPr>
          <w:b/>
          <w:bCs/>
          <w:sz w:val="20"/>
          <w:szCs w:val="20"/>
        </w:rPr>
        <w:t>:</w:t>
      </w:r>
    </w:p>
    <w:p w14:paraId="3586EE75" w14:textId="77777777" w:rsidR="00805E12" w:rsidRPr="009219E8" w:rsidRDefault="00805E12" w:rsidP="00805E12">
      <w:pPr>
        <w:pStyle w:val="Akapitzlist"/>
        <w:tabs>
          <w:tab w:val="left" w:pos="4678"/>
        </w:tabs>
        <w:spacing w:after="200" w:line="276" w:lineRule="auto"/>
        <w:ind w:left="1068"/>
        <w:rPr>
          <w:sz w:val="20"/>
          <w:szCs w:val="20"/>
        </w:rPr>
      </w:pPr>
      <w:r w:rsidRPr="005D6677">
        <w:rPr>
          <w:sz w:val="20"/>
          <w:szCs w:val="20"/>
          <w:highlight w:val="green"/>
        </w:rPr>
        <w:t>a) dziedziczeniu pretorskim beztestamentowym</w:t>
      </w:r>
    </w:p>
    <w:p w14:paraId="1476E0E3" w14:textId="77777777" w:rsidR="00805E12" w:rsidRPr="009219E8" w:rsidRDefault="00805E12" w:rsidP="00805E12">
      <w:pPr>
        <w:pStyle w:val="Akapitzlist"/>
        <w:tabs>
          <w:tab w:val="left" w:pos="4678"/>
        </w:tabs>
        <w:spacing w:after="200" w:line="276" w:lineRule="auto"/>
        <w:ind w:left="1068"/>
        <w:rPr>
          <w:sz w:val="20"/>
          <w:szCs w:val="20"/>
        </w:rPr>
      </w:pPr>
      <w:r w:rsidRPr="009219E8">
        <w:rPr>
          <w:sz w:val="20"/>
          <w:szCs w:val="20"/>
        </w:rPr>
        <w:t xml:space="preserve">b) </w:t>
      </w:r>
      <w:r>
        <w:rPr>
          <w:sz w:val="20"/>
          <w:szCs w:val="20"/>
        </w:rPr>
        <w:t>dziedziczeniu na mocy testamentu pretorskiego</w:t>
      </w:r>
    </w:p>
    <w:p w14:paraId="2F9E2AE6" w14:textId="77777777" w:rsidR="00805E12" w:rsidRPr="009219E8" w:rsidRDefault="00805E12" w:rsidP="00805E12">
      <w:pPr>
        <w:pStyle w:val="Akapitzlist"/>
        <w:tabs>
          <w:tab w:val="left" w:pos="4678"/>
        </w:tabs>
        <w:spacing w:after="200" w:line="276" w:lineRule="auto"/>
        <w:ind w:left="1068"/>
        <w:rPr>
          <w:sz w:val="20"/>
          <w:szCs w:val="20"/>
        </w:rPr>
      </w:pPr>
      <w:r w:rsidRPr="009219E8">
        <w:rPr>
          <w:sz w:val="20"/>
          <w:szCs w:val="20"/>
        </w:rPr>
        <w:t xml:space="preserve">c) </w:t>
      </w:r>
      <w:r>
        <w:rPr>
          <w:sz w:val="20"/>
          <w:szCs w:val="20"/>
        </w:rPr>
        <w:t xml:space="preserve">dziedziczeniu na mocy </w:t>
      </w:r>
      <w:proofErr w:type="spellStart"/>
      <w:r>
        <w:rPr>
          <w:sz w:val="20"/>
          <w:szCs w:val="20"/>
        </w:rPr>
        <w:t>testamentum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tripartitum</w:t>
      </w:r>
      <w:proofErr w:type="spellEnd"/>
    </w:p>
    <w:p w14:paraId="55209F90" w14:textId="77777777" w:rsidR="001714D5" w:rsidRPr="009219E8" w:rsidRDefault="001714D5" w:rsidP="001714D5">
      <w:pPr>
        <w:pStyle w:val="Akapitzlist"/>
        <w:ind w:left="1068"/>
        <w:rPr>
          <w:sz w:val="20"/>
          <w:szCs w:val="20"/>
        </w:rPr>
      </w:pPr>
    </w:p>
    <w:p w14:paraId="5F9648FA" w14:textId="36073093" w:rsidR="001714D5" w:rsidRPr="009219E8" w:rsidRDefault="00805E12" w:rsidP="001714D5">
      <w:pPr>
        <w:pStyle w:val="Akapitzlist"/>
        <w:numPr>
          <w:ilvl w:val="0"/>
          <w:numId w:val="1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Fideikomisem można było obciążyć</w:t>
      </w:r>
      <w:r w:rsidR="001714D5" w:rsidRPr="009219E8">
        <w:rPr>
          <w:b/>
          <w:bCs/>
          <w:sz w:val="20"/>
          <w:szCs w:val="20"/>
        </w:rPr>
        <w:t>:</w:t>
      </w:r>
    </w:p>
    <w:p w14:paraId="237A8DB7" w14:textId="4A5FA05D" w:rsidR="001714D5" w:rsidRPr="009219E8" w:rsidRDefault="001714D5" w:rsidP="001714D5">
      <w:pPr>
        <w:pStyle w:val="Akapitzlist"/>
        <w:ind w:left="1068"/>
        <w:rPr>
          <w:sz w:val="20"/>
          <w:szCs w:val="20"/>
        </w:rPr>
      </w:pPr>
      <w:r w:rsidRPr="005B471E">
        <w:rPr>
          <w:sz w:val="20"/>
          <w:szCs w:val="20"/>
          <w:highlight w:val="green"/>
        </w:rPr>
        <w:t xml:space="preserve">a) </w:t>
      </w:r>
      <w:r w:rsidR="00805E12" w:rsidRPr="005B471E">
        <w:rPr>
          <w:sz w:val="20"/>
          <w:szCs w:val="20"/>
          <w:highlight w:val="green"/>
        </w:rPr>
        <w:t>spadkobiercę</w:t>
      </w:r>
    </w:p>
    <w:p w14:paraId="2F9B78BA" w14:textId="357F0C0A" w:rsidR="001714D5" w:rsidRPr="009219E8" w:rsidRDefault="001714D5" w:rsidP="001714D5">
      <w:pPr>
        <w:pStyle w:val="Akapitzlist"/>
        <w:ind w:left="1068"/>
        <w:rPr>
          <w:sz w:val="20"/>
          <w:szCs w:val="20"/>
        </w:rPr>
      </w:pPr>
      <w:r w:rsidRPr="005B471E">
        <w:rPr>
          <w:sz w:val="20"/>
          <w:szCs w:val="20"/>
          <w:highlight w:val="green"/>
        </w:rPr>
        <w:t xml:space="preserve">b) </w:t>
      </w:r>
      <w:r w:rsidR="00805E12" w:rsidRPr="005B471E">
        <w:rPr>
          <w:sz w:val="20"/>
          <w:szCs w:val="20"/>
          <w:highlight w:val="green"/>
        </w:rPr>
        <w:t>legatariusza</w:t>
      </w:r>
    </w:p>
    <w:p w14:paraId="7A7349D7" w14:textId="14511D03" w:rsidR="001714D5" w:rsidRPr="009219E8" w:rsidRDefault="001714D5" w:rsidP="001714D5">
      <w:pPr>
        <w:pStyle w:val="Akapitzlist"/>
        <w:ind w:left="1068"/>
        <w:rPr>
          <w:sz w:val="20"/>
          <w:szCs w:val="20"/>
        </w:rPr>
      </w:pPr>
      <w:r w:rsidRPr="005B471E">
        <w:rPr>
          <w:sz w:val="20"/>
          <w:szCs w:val="20"/>
          <w:highlight w:val="green"/>
        </w:rPr>
        <w:t xml:space="preserve">c) </w:t>
      </w:r>
      <w:r w:rsidR="00805E12" w:rsidRPr="005B471E">
        <w:rPr>
          <w:sz w:val="20"/>
          <w:szCs w:val="20"/>
          <w:highlight w:val="green"/>
        </w:rPr>
        <w:t>fideikomisariusza</w:t>
      </w:r>
    </w:p>
    <w:p w14:paraId="33E4A7E1" w14:textId="77777777" w:rsidR="001714D5" w:rsidRPr="009219E8" w:rsidRDefault="001714D5" w:rsidP="001714D5">
      <w:pPr>
        <w:pStyle w:val="Akapitzlist"/>
        <w:ind w:left="1068"/>
        <w:rPr>
          <w:sz w:val="20"/>
          <w:szCs w:val="20"/>
        </w:rPr>
      </w:pPr>
    </w:p>
    <w:p w14:paraId="6609366E" w14:textId="2D4B1018" w:rsidR="001714D5" w:rsidRPr="009219E8" w:rsidRDefault="00341CCA" w:rsidP="001714D5">
      <w:pPr>
        <w:pStyle w:val="Akapitzlist"/>
        <w:numPr>
          <w:ilvl w:val="0"/>
          <w:numId w:val="1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Testament holograficzny:</w:t>
      </w:r>
    </w:p>
    <w:p w14:paraId="0A7A160C" w14:textId="0E8852E3" w:rsidR="001714D5" w:rsidRPr="00191015" w:rsidRDefault="001714D5" w:rsidP="001714D5">
      <w:pPr>
        <w:pStyle w:val="Akapitzlist"/>
        <w:ind w:left="1068"/>
        <w:rPr>
          <w:sz w:val="20"/>
          <w:szCs w:val="20"/>
          <w:highlight w:val="green"/>
        </w:rPr>
      </w:pPr>
      <w:r w:rsidRPr="00191015">
        <w:rPr>
          <w:sz w:val="20"/>
          <w:szCs w:val="20"/>
          <w:highlight w:val="green"/>
        </w:rPr>
        <w:t xml:space="preserve">a) </w:t>
      </w:r>
      <w:r w:rsidR="00341CCA" w:rsidRPr="00191015">
        <w:rPr>
          <w:sz w:val="20"/>
          <w:szCs w:val="20"/>
          <w:highlight w:val="green"/>
        </w:rPr>
        <w:t>musiał być napisany własnoręcznie przez spadkodawcę</w:t>
      </w:r>
    </w:p>
    <w:p w14:paraId="08AC760C" w14:textId="703E0F52" w:rsidR="001714D5" w:rsidRPr="00191015" w:rsidRDefault="001714D5" w:rsidP="001714D5">
      <w:pPr>
        <w:pStyle w:val="Akapitzlist"/>
        <w:ind w:left="1068"/>
        <w:rPr>
          <w:sz w:val="20"/>
          <w:szCs w:val="20"/>
          <w:highlight w:val="green"/>
        </w:rPr>
      </w:pPr>
      <w:r w:rsidRPr="00191015">
        <w:rPr>
          <w:sz w:val="20"/>
          <w:szCs w:val="20"/>
          <w:highlight w:val="green"/>
        </w:rPr>
        <w:t xml:space="preserve">b) </w:t>
      </w:r>
      <w:r w:rsidR="00341CCA" w:rsidRPr="00191015">
        <w:rPr>
          <w:sz w:val="20"/>
          <w:szCs w:val="20"/>
          <w:highlight w:val="green"/>
        </w:rPr>
        <w:t xml:space="preserve">nie </w:t>
      </w:r>
      <w:r w:rsidR="00191015">
        <w:rPr>
          <w:sz w:val="20"/>
          <w:szCs w:val="20"/>
          <w:highlight w:val="green"/>
        </w:rPr>
        <w:t>musiał być sporządzony w</w:t>
      </w:r>
      <w:r w:rsidR="00341CCA" w:rsidRPr="00191015">
        <w:rPr>
          <w:sz w:val="20"/>
          <w:szCs w:val="20"/>
          <w:highlight w:val="green"/>
        </w:rPr>
        <w:t xml:space="preserve"> obecności świadków</w:t>
      </w:r>
    </w:p>
    <w:p w14:paraId="5B3959DD" w14:textId="1C337B7D" w:rsidR="001714D5" w:rsidRPr="00341CCA" w:rsidRDefault="001714D5" w:rsidP="001714D5">
      <w:pPr>
        <w:pStyle w:val="Akapitzlist"/>
        <w:ind w:left="1068"/>
        <w:rPr>
          <w:sz w:val="20"/>
          <w:szCs w:val="20"/>
        </w:rPr>
      </w:pPr>
      <w:r w:rsidRPr="00191015">
        <w:rPr>
          <w:sz w:val="20"/>
          <w:szCs w:val="20"/>
          <w:highlight w:val="green"/>
        </w:rPr>
        <w:t xml:space="preserve">c) </w:t>
      </w:r>
      <w:r w:rsidR="00191015" w:rsidRPr="00191015">
        <w:rPr>
          <w:sz w:val="20"/>
          <w:szCs w:val="20"/>
          <w:highlight w:val="green"/>
        </w:rPr>
        <w:t>dla swej ważności wymagał podpisu testatora</w:t>
      </w:r>
    </w:p>
    <w:p w14:paraId="42395345" w14:textId="77777777" w:rsidR="001714D5" w:rsidRPr="00341CCA" w:rsidRDefault="001714D5" w:rsidP="001714D5">
      <w:pPr>
        <w:pStyle w:val="Akapitzlist"/>
        <w:ind w:left="1068"/>
        <w:rPr>
          <w:sz w:val="20"/>
          <w:szCs w:val="20"/>
        </w:rPr>
      </w:pPr>
    </w:p>
    <w:p w14:paraId="7ABB7B54" w14:textId="77777777" w:rsidR="00805E12" w:rsidRPr="009219E8" w:rsidRDefault="00805E12" w:rsidP="00805E12">
      <w:pPr>
        <w:pStyle w:val="Akapitzlist"/>
        <w:numPr>
          <w:ilvl w:val="0"/>
          <w:numId w:val="10"/>
        </w:numPr>
        <w:tabs>
          <w:tab w:val="left" w:pos="4678"/>
        </w:tabs>
        <w:spacing w:after="200" w:line="276" w:lineRule="auto"/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Heres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extraneus</w:t>
      </w:r>
      <w:proofErr w:type="spellEnd"/>
      <w:r>
        <w:rPr>
          <w:rFonts w:cstheme="minorHAnsi"/>
          <w:b/>
          <w:sz w:val="20"/>
          <w:szCs w:val="20"/>
        </w:rPr>
        <w:t xml:space="preserve"> stawał się spadkobiercą w chwili:</w:t>
      </w:r>
    </w:p>
    <w:p w14:paraId="057735FD" w14:textId="77777777" w:rsidR="00805E12" w:rsidRPr="005D6677" w:rsidRDefault="00805E12" w:rsidP="00805E12">
      <w:pPr>
        <w:pStyle w:val="Akapitzlist"/>
        <w:numPr>
          <w:ilvl w:val="0"/>
          <w:numId w:val="11"/>
        </w:numPr>
        <w:tabs>
          <w:tab w:val="left" w:pos="4678"/>
        </w:tabs>
        <w:spacing w:after="200" w:line="276" w:lineRule="auto"/>
        <w:rPr>
          <w:rFonts w:cstheme="minorHAnsi"/>
          <w:sz w:val="20"/>
          <w:szCs w:val="20"/>
          <w:highlight w:val="green"/>
        </w:rPr>
      </w:pPr>
      <w:r w:rsidRPr="005D6677">
        <w:rPr>
          <w:rFonts w:cstheme="minorHAnsi"/>
          <w:sz w:val="20"/>
          <w:szCs w:val="20"/>
          <w:highlight w:val="green"/>
        </w:rPr>
        <w:t>Przyjęcia spadku</w:t>
      </w:r>
    </w:p>
    <w:p w14:paraId="495ED0C0" w14:textId="77777777" w:rsidR="00805E12" w:rsidRPr="009219E8" w:rsidRDefault="00805E12" w:rsidP="00805E12">
      <w:pPr>
        <w:pStyle w:val="Akapitzlist"/>
        <w:numPr>
          <w:ilvl w:val="0"/>
          <w:numId w:val="11"/>
        </w:numPr>
        <w:tabs>
          <w:tab w:val="left" w:pos="4678"/>
        </w:tabs>
        <w:spacing w:after="20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Powołania spadkobiercy</w:t>
      </w:r>
    </w:p>
    <w:p w14:paraId="557B252C" w14:textId="77777777" w:rsidR="00805E12" w:rsidRPr="009219E8" w:rsidRDefault="00805E12" w:rsidP="00805E12">
      <w:pPr>
        <w:pStyle w:val="Akapitzlist"/>
        <w:numPr>
          <w:ilvl w:val="0"/>
          <w:numId w:val="11"/>
        </w:numPr>
        <w:tabs>
          <w:tab w:val="left" w:pos="4678"/>
        </w:tabs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Śmierci spadkodawcy</w:t>
      </w:r>
    </w:p>
    <w:p w14:paraId="2C3C4BB2" w14:textId="77777777" w:rsidR="001714D5" w:rsidRPr="00805E12" w:rsidRDefault="001714D5" w:rsidP="001714D5">
      <w:pPr>
        <w:pStyle w:val="Akapitzlist"/>
        <w:ind w:left="1068"/>
        <w:rPr>
          <w:sz w:val="20"/>
          <w:szCs w:val="20"/>
          <w:lang w:val="en-US"/>
        </w:rPr>
      </w:pPr>
    </w:p>
    <w:p w14:paraId="2030A609" w14:textId="5DFEB629" w:rsidR="001714D5" w:rsidRPr="009219E8" w:rsidRDefault="00805E12" w:rsidP="001714D5">
      <w:pPr>
        <w:pStyle w:val="Akapitzlist"/>
        <w:numPr>
          <w:ilvl w:val="0"/>
          <w:numId w:val="1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 udzielenie </w:t>
      </w:r>
      <w:proofErr w:type="spellStart"/>
      <w:r>
        <w:rPr>
          <w:b/>
          <w:bCs/>
          <w:sz w:val="20"/>
          <w:szCs w:val="20"/>
        </w:rPr>
        <w:t>beneficium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abstinendi</w:t>
      </w:r>
      <w:proofErr w:type="spellEnd"/>
      <w:r>
        <w:rPr>
          <w:b/>
          <w:bCs/>
          <w:sz w:val="20"/>
          <w:szCs w:val="20"/>
        </w:rPr>
        <w:t xml:space="preserve"> mogli wystąpić</w:t>
      </w:r>
      <w:r w:rsidR="001714D5" w:rsidRPr="009219E8">
        <w:rPr>
          <w:b/>
          <w:bCs/>
          <w:sz w:val="20"/>
          <w:szCs w:val="20"/>
        </w:rPr>
        <w:t>:</w:t>
      </w:r>
    </w:p>
    <w:p w14:paraId="055E6DDB" w14:textId="43A01EE6" w:rsidR="001714D5" w:rsidRPr="00805E12" w:rsidRDefault="001714D5" w:rsidP="001714D5">
      <w:pPr>
        <w:pStyle w:val="Akapitzlist"/>
        <w:ind w:left="1068"/>
        <w:rPr>
          <w:sz w:val="20"/>
          <w:szCs w:val="20"/>
          <w:lang w:val="en-US"/>
        </w:rPr>
      </w:pPr>
      <w:r w:rsidRPr="005D6677">
        <w:rPr>
          <w:sz w:val="20"/>
          <w:szCs w:val="20"/>
          <w:highlight w:val="green"/>
          <w:lang w:val="en-US"/>
        </w:rPr>
        <w:t xml:space="preserve">a) </w:t>
      </w:r>
      <w:r w:rsidR="00805E12" w:rsidRPr="005D6677">
        <w:rPr>
          <w:sz w:val="20"/>
          <w:szCs w:val="20"/>
          <w:highlight w:val="green"/>
          <w:lang w:val="en-US"/>
        </w:rPr>
        <w:t xml:space="preserve">sui </w:t>
      </w:r>
      <w:proofErr w:type="spellStart"/>
      <w:r w:rsidR="00805E12" w:rsidRPr="005D6677">
        <w:rPr>
          <w:sz w:val="20"/>
          <w:szCs w:val="20"/>
          <w:highlight w:val="green"/>
          <w:lang w:val="en-US"/>
        </w:rPr>
        <w:t>heredes</w:t>
      </w:r>
      <w:proofErr w:type="spellEnd"/>
    </w:p>
    <w:p w14:paraId="12A92215" w14:textId="1FC11BC8" w:rsidR="001714D5" w:rsidRPr="00805E12" w:rsidRDefault="001714D5" w:rsidP="001714D5">
      <w:pPr>
        <w:pStyle w:val="Akapitzlist"/>
        <w:ind w:left="1068"/>
        <w:rPr>
          <w:sz w:val="20"/>
          <w:szCs w:val="20"/>
        </w:rPr>
      </w:pPr>
      <w:r w:rsidRPr="00805E12">
        <w:rPr>
          <w:sz w:val="20"/>
          <w:szCs w:val="20"/>
        </w:rPr>
        <w:t xml:space="preserve">b) </w:t>
      </w:r>
      <w:r w:rsidR="00805E12" w:rsidRPr="00805E12">
        <w:rPr>
          <w:sz w:val="20"/>
          <w:szCs w:val="20"/>
        </w:rPr>
        <w:t xml:space="preserve">wszyscy dziedzice </w:t>
      </w:r>
    </w:p>
    <w:p w14:paraId="7D8D49F4" w14:textId="3D73747A" w:rsidR="001714D5" w:rsidRDefault="001714D5" w:rsidP="001714D5">
      <w:pPr>
        <w:pStyle w:val="Akapitzlist"/>
        <w:ind w:left="1068"/>
        <w:rPr>
          <w:sz w:val="20"/>
          <w:szCs w:val="20"/>
        </w:rPr>
      </w:pPr>
      <w:r w:rsidRPr="009219E8">
        <w:rPr>
          <w:sz w:val="20"/>
          <w:szCs w:val="20"/>
        </w:rPr>
        <w:t xml:space="preserve">c) </w:t>
      </w:r>
      <w:r w:rsidR="00805E12">
        <w:rPr>
          <w:sz w:val="20"/>
          <w:szCs w:val="20"/>
        </w:rPr>
        <w:t>wierzyciele spadkowi</w:t>
      </w:r>
    </w:p>
    <w:p w14:paraId="114841E4" w14:textId="77777777" w:rsidR="005D6677" w:rsidRPr="009219E8" w:rsidRDefault="005D6677" w:rsidP="001714D5">
      <w:pPr>
        <w:pStyle w:val="Akapitzlist"/>
        <w:ind w:left="1068"/>
        <w:rPr>
          <w:sz w:val="20"/>
          <w:szCs w:val="20"/>
        </w:rPr>
      </w:pPr>
    </w:p>
    <w:p w14:paraId="14F0F26B" w14:textId="77777777" w:rsidR="00805E12" w:rsidRPr="009219E8" w:rsidRDefault="00805E12" w:rsidP="00805E12">
      <w:pPr>
        <w:pStyle w:val="Akapitzlist"/>
        <w:numPr>
          <w:ilvl w:val="0"/>
          <w:numId w:val="10"/>
        </w:numPr>
        <w:spacing w:after="200"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Publiczna forma sporządzenia testamentu to</w:t>
      </w:r>
      <w:r w:rsidRPr="009219E8">
        <w:rPr>
          <w:rFonts w:cstheme="minorHAnsi"/>
          <w:b/>
          <w:sz w:val="20"/>
          <w:szCs w:val="20"/>
        </w:rPr>
        <w:t>:</w:t>
      </w:r>
    </w:p>
    <w:p w14:paraId="7A90B4F4" w14:textId="77777777" w:rsidR="00805E12" w:rsidRPr="009219E8" w:rsidRDefault="00805E12" w:rsidP="00805E12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Mancipatio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familiae</w:t>
      </w:r>
      <w:proofErr w:type="spellEnd"/>
    </w:p>
    <w:p w14:paraId="1C7AFCCA" w14:textId="77777777" w:rsidR="00805E12" w:rsidRPr="005D6677" w:rsidRDefault="00805E12" w:rsidP="00805E12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  <w:sz w:val="20"/>
          <w:szCs w:val="20"/>
          <w:highlight w:val="green"/>
        </w:rPr>
      </w:pPr>
      <w:proofErr w:type="spellStart"/>
      <w:r w:rsidRPr="005D6677">
        <w:rPr>
          <w:rFonts w:cstheme="minorHAnsi"/>
          <w:sz w:val="20"/>
          <w:szCs w:val="20"/>
          <w:highlight w:val="green"/>
        </w:rPr>
        <w:lastRenderedPageBreak/>
        <w:t>Testamentum</w:t>
      </w:r>
      <w:proofErr w:type="spellEnd"/>
      <w:r w:rsidRPr="005D6677">
        <w:rPr>
          <w:rFonts w:cstheme="minorHAnsi"/>
          <w:sz w:val="20"/>
          <w:szCs w:val="20"/>
          <w:highlight w:val="green"/>
        </w:rPr>
        <w:t xml:space="preserve"> in </w:t>
      </w:r>
      <w:proofErr w:type="spellStart"/>
      <w:r w:rsidRPr="005D6677">
        <w:rPr>
          <w:rFonts w:cstheme="minorHAnsi"/>
          <w:sz w:val="20"/>
          <w:szCs w:val="20"/>
          <w:highlight w:val="green"/>
        </w:rPr>
        <w:t>procinctu</w:t>
      </w:r>
      <w:proofErr w:type="spellEnd"/>
    </w:p>
    <w:p w14:paraId="51CFDD7A" w14:textId="4C916972" w:rsidR="00FE74C3" w:rsidRPr="005D6677" w:rsidRDefault="00805E12" w:rsidP="005D6677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Testamentum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triparitum</w:t>
      </w:r>
      <w:proofErr w:type="spellEnd"/>
    </w:p>
    <w:p w14:paraId="2BC89EAD" w14:textId="77777777" w:rsidR="00FE74C3" w:rsidRPr="009219E8" w:rsidRDefault="00FE74C3" w:rsidP="001714D5">
      <w:pPr>
        <w:pStyle w:val="Akapitzlist"/>
        <w:ind w:left="1068"/>
        <w:rPr>
          <w:sz w:val="20"/>
          <w:szCs w:val="20"/>
        </w:rPr>
      </w:pPr>
    </w:p>
    <w:p w14:paraId="3275C4CD" w14:textId="63FE4CB5" w:rsidR="001714D5" w:rsidRPr="009219E8" w:rsidRDefault="00805E12" w:rsidP="001714D5">
      <w:pPr>
        <w:pStyle w:val="Akapitzlist"/>
        <w:numPr>
          <w:ilvl w:val="0"/>
          <w:numId w:val="1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 udzielenie </w:t>
      </w:r>
      <w:proofErr w:type="spellStart"/>
      <w:r>
        <w:rPr>
          <w:b/>
          <w:bCs/>
          <w:sz w:val="20"/>
          <w:szCs w:val="20"/>
        </w:rPr>
        <w:t>beneficium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inventari</w:t>
      </w:r>
      <w:proofErr w:type="spellEnd"/>
      <w:r>
        <w:rPr>
          <w:b/>
          <w:bCs/>
          <w:sz w:val="20"/>
          <w:szCs w:val="20"/>
        </w:rPr>
        <w:t xml:space="preserve"> mogli wystąpić</w:t>
      </w:r>
      <w:r w:rsidR="001714D5" w:rsidRPr="009219E8">
        <w:rPr>
          <w:b/>
          <w:bCs/>
          <w:sz w:val="20"/>
          <w:szCs w:val="20"/>
        </w:rPr>
        <w:t>:</w:t>
      </w:r>
    </w:p>
    <w:p w14:paraId="6B0BC0D7" w14:textId="6AB43844" w:rsidR="001714D5" w:rsidRPr="009219E8" w:rsidRDefault="001714D5" w:rsidP="001714D5">
      <w:pPr>
        <w:pStyle w:val="Akapitzlist"/>
        <w:ind w:left="1068"/>
        <w:rPr>
          <w:sz w:val="20"/>
          <w:szCs w:val="20"/>
        </w:rPr>
      </w:pPr>
      <w:r w:rsidRPr="009219E8">
        <w:rPr>
          <w:sz w:val="20"/>
          <w:szCs w:val="20"/>
        </w:rPr>
        <w:t xml:space="preserve">a) </w:t>
      </w:r>
      <w:r w:rsidR="00805E12">
        <w:rPr>
          <w:sz w:val="20"/>
          <w:szCs w:val="20"/>
        </w:rPr>
        <w:t>wierzyciele dziedzica</w:t>
      </w:r>
    </w:p>
    <w:p w14:paraId="3CF1E62D" w14:textId="0BC5D565" w:rsidR="001714D5" w:rsidRPr="009219E8" w:rsidRDefault="001714D5" w:rsidP="001714D5">
      <w:pPr>
        <w:pStyle w:val="Akapitzlist"/>
        <w:ind w:left="1068"/>
        <w:rPr>
          <w:sz w:val="20"/>
          <w:szCs w:val="20"/>
        </w:rPr>
      </w:pPr>
      <w:r w:rsidRPr="009219E8">
        <w:rPr>
          <w:sz w:val="20"/>
          <w:szCs w:val="20"/>
        </w:rPr>
        <w:t xml:space="preserve">b) </w:t>
      </w:r>
      <w:r w:rsidR="00805E12">
        <w:rPr>
          <w:sz w:val="20"/>
          <w:szCs w:val="20"/>
        </w:rPr>
        <w:t>wierzyciele spadkowi</w:t>
      </w:r>
    </w:p>
    <w:p w14:paraId="27181FBF" w14:textId="716580EC" w:rsidR="001714D5" w:rsidRPr="009219E8" w:rsidRDefault="001714D5" w:rsidP="001714D5">
      <w:pPr>
        <w:pStyle w:val="Akapitzlist"/>
        <w:ind w:left="1068"/>
        <w:rPr>
          <w:sz w:val="20"/>
          <w:szCs w:val="20"/>
        </w:rPr>
      </w:pPr>
      <w:r w:rsidRPr="005D6677">
        <w:rPr>
          <w:sz w:val="20"/>
          <w:szCs w:val="20"/>
          <w:highlight w:val="green"/>
        </w:rPr>
        <w:t xml:space="preserve">c) </w:t>
      </w:r>
      <w:r w:rsidR="00805E12" w:rsidRPr="005D6677">
        <w:rPr>
          <w:sz w:val="20"/>
          <w:szCs w:val="20"/>
          <w:highlight w:val="green"/>
        </w:rPr>
        <w:t>spadkobiercy</w:t>
      </w:r>
    </w:p>
    <w:p w14:paraId="63869C3B" w14:textId="77777777" w:rsidR="001714D5" w:rsidRDefault="001714D5" w:rsidP="001714D5">
      <w:pPr>
        <w:pStyle w:val="Akapitzlist"/>
        <w:ind w:left="1068"/>
        <w:rPr>
          <w:sz w:val="20"/>
          <w:szCs w:val="20"/>
        </w:rPr>
      </w:pPr>
    </w:p>
    <w:p w14:paraId="002E6D5A" w14:textId="4179B507" w:rsidR="00805E12" w:rsidRPr="009219E8" w:rsidRDefault="002F4E95" w:rsidP="00805E12">
      <w:pPr>
        <w:pStyle w:val="Akapitzlist"/>
        <w:numPr>
          <w:ilvl w:val="0"/>
          <w:numId w:val="10"/>
        </w:numPr>
        <w:tabs>
          <w:tab w:val="left" w:pos="4678"/>
        </w:tabs>
        <w:spacing w:after="20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Wydziedziczenie</w:t>
      </w:r>
      <w:r w:rsidR="00805E12" w:rsidRPr="009219E8">
        <w:rPr>
          <w:b/>
          <w:bCs/>
          <w:sz w:val="20"/>
          <w:szCs w:val="20"/>
        </w:rPr>
        <w:t>:</w:t>
      </w:r>
    </w:p>
    <w:p w14:paraId="1025C128" w14:textId="3C1CABA5" w:rsidR="00805E12" w:rsidRPr="009219E8" w:rsidRDefault="00805E12" w:rsidP="00805E12">
      <w:pPr>
        <w:pStyle w:val="Akapitzlist"/>
        <w:tabs>
          <w:tab w:val="left" w:pos="4678"/>
        </w:tabs>
        <w:spacing w:after="200" w:line="276" w:lineRule="auto"/>
        <w:ind w:left="1068"/>
        <w:rPr>
          <w:sz w:val="20"/>
          <w:szCs w:val="20"/>
        </w:rPr>
      </w:pPr>
      <w:r w:rsidRPr="009219E8">
        <w:rPr>
          <w:sz w:val="20"/>
          <w:szCs w:val="20"/>
        </w:rPr>
        <w:t xml:space="preserve">a) </w:t>
      </w:r>
      <w:r w:rsidR="002F4E95">
        <w:rPr>
          <w:sz w:val="20"/>
          <w:szCs w:val="20"/>
        </w:rPr>
        <w:t>było w prawie rzymskim zakazane</w:t>
      </w:r>
    </w:p>
    <w:p w14:paraId="136FDC80" w14:textId="5C4B08AA" w:rsidR="00805E12" w:rsidRPr="002F4E95" w:rsidRDefault="00805E12" w:rsidP="00805E12">
      <w:pPr>
        <w:pStyle w:val="Akapitzlist"/>
        <w:tabs>
          <w:tab w:val="left" w:pos="4678"/>
        </w:tabs>
        <w:spacing w:after="200" w:line="276" w:lineRule="auto"/>
        <w:ind w:left="1068"/>
        <w:rPr>
          <w:sz w:val="20"/>
          <w:szCs w:val="20"/>
          <w:highlight w:val="green"/>
        </w:rPr>
      </w:pPr>
      <w:r w:rsidRPr="002F4E95">
        <w:rPr>
          <w:sz w:val="20"/>
          <w:szCs w:val="20"/>
          <w:highlight w:val="green"/>
        </w:rPr>
        <w:t xml:space="preserve">b) </w:t>
      </w:r>
      <w:r w:rsidR="002F4E95" w:rsidRPr="002F4E95">
        <w:rPr>
          <w:sz w:val="20"/>
          <w:szCs w:val="20"/>
          <w:highlight w:val="green"/>
        </w:rPr>
        <w:t xml:space="preserve">dla skuteczności musiało być dokonane imiennie lub </w:t>
      </w:r>
      <w:proofErr w:type="spellStart"/>
      <w:r w:rsidR="002F4E95" w:rsidRPr="002F4E95">
        <w:rPr>
          <w:sz w:val="20"/>
          <w:szCs w:val="20"/>
          <w:highlight w:val="green"/>
        </w:rPr>
        <w:t>inter</w:t>
      </w:r>
      <w:proofErr w:type="spellEnd"/>
      <w:r w:rsidR="002F4E95" w:rsidRPr="002F4E95">
        <w:rPr>
          <w:sz w:val="20"/>
          <w:szCs w:val="20"/>
          <w:highlight w:val="green"/>
        </w:rPr>
        <w:t xml:space="preserve"> </w:t>
      </w:r>
      <w:proofErr w:type="spellStart"/>
      <w:r w:rsidR="002F4E95" w:rsidRPr="002F4E95">
        <w:rPr>
          <w:sz w:val="20"/>
          <w:szCs w:val="20"/>
          <w:highlight w:val="green"/>
        </w:rPr>
        <w:t>ceteros</w:t>
      </w:r>
      <w:proofErr w:type="spellEnd"/>
    </w:p>
    <w:p w14:paraId="456AC87D" w14:textId="67EBA55A" w:rsidR="00805E12" w:rsidRPr="009219E8" w:rsidRDefault="00805E12" w:rsidP="00805E12">
      <w:pPr>
        <w:pStyle w:val="Akapitzlist"/>
        <w:tabs>
          <w:tab w:val="left" w:pos="4678"/>
        </w:tabs>
        <w:spacing w:after="200" w:line="276" w:lineRule="auto"/>
        <w:ind w:left="1068"/>
        <w:rPr>
          <w:sz w:val="20"/>
          <w:szCs w:val="20"/>
        </w:rPr>
      </w:pPr>
      <w:r w:rsidRPr="002F4E95">
        <w:rPr>
          <w:sz w:val="20"/>
          <w:szCs w:val="20"/>
          <w:highlight w:val="green"/>
        </w:rPr>
        <w:t xml:space="preserve">c) </w:t>
      </w:r>
      <w:r w:rsidR="002F4E95" w:rsidRPr="002F4E95">
        <w:rPr>
          <w:sz w:val="20"/>
          <w:szCs w:val="20"/>
          <w:highlight w:val="green"/>
        </w:rPr>
        <w:t>musiało obejmować także pogrobowca</w:t>
      </w:r>
      <w:r w:rsidR="002F4E95">
        <w:rPr>
          <w:sz w:val="20"/>
          <w:szCs w:val="20"/>
        </w:rPr>
        <w:t xml:space="preserve"> </w:t>
      </w:r>
    </w:p>
    <w:p w14:paraId="3E2465F7" w14:textId="77777777" w:rsidR="001714D5" w:rsidRPr="009219E8" w:rsidRDefault="001714D5" w:rsidP="001714D5">
      <w:pPr>
        <w:pStyle w:val="Akapitzlist"/>
        <w:ind w:left="1068"/>
        <w:rPr>
          <w:sz w:val="20"/>
          <w:szCs w:val="20"/>
        </w:rPr>
      </w:pPr>
    </w:p>
    <w:p w14:paraId="1568891A" w14:textId="637C2926" w:rsidR="001714D5" w:rsidRPr="009219E8" w:rsidRDefault="00805E12" w:rsidP="001714D5">
      <w:pPr>
        <w:pStyle w:val="Akapitzlist"/>
        <w:numPr>
          <w:ilvl w:val="0"/>
          <w:numId w:val="1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Testament sporządzony wobec siedmiu świadków, zawierający m.in. wyzwolenie prawem dozwolonej liczby niewolnika, jest czynnością</w:t>
      </w:r>
      <w:r w:rsidR="001714D5" w:rsidRPr="009219E8">
        <w:rPr>
          <w:b/>
          <w:bCs/>
          <w:sz w:val="20"/>
          <w:szCs w:val="20"/>
        </w:rPr>
        <w:t>:</w:t>
      </w:r>
    </w:p>
    <w:p w14:paraId="66607226" w14:textId="2F6E859F" w:rsidR="001714D5" w:rsidRPr="009219E8" w:rsidRDefault="001714D5" w:rsidP="001714D5">
      <w:pPr>
        <w:pStyle w:val="Akapitzlist"/>
        <w:ind w:left="1068"/>
        <w:rPr>
          <w:sz w:val="20"/>
          <w:szCs w:val="20"/>
        </w:rPr>
      </w:pPr>
      <w:r w:rsidRPr="009219E8">
        <w:rPr>
          <w:sz w:val="20"/>
          <w:szCs w:val="20"/>
        </w:rPr>
        <w:t xml:space="preserve">a) </w:t>
      </w:r>
      <w:proofErr w:type="spellStart"/>
      <w:r w:rsidR="00805E12">
        <w:rPr>
          <w:sz w:val="20"/>
          <w:szCs w:val="20"/>
        </w:rPr>
        <w:t>inter</w:t>
      </w:r>
      <w:proofErr w:type="spellEnd"/>
      <w:r w:rsidR="00805E12">
        <w:rPr>
          <w:sz w:val="20"/>
          <w:szCs w:val="20"/>
        </w:rPr>
        <w:t xml:space="preserve"> </w:t>
      </w:r>
      <w:proofErr w:type="spellStart"/>
      <w:r w:rsidR="00805E12">
        <w:rPr>
          <w:sz w:val="20"/>
          <w:szCs w:val="20"/>
        </w:rPr>
        <w:t>vivos</w:t>
      </w:r>
      <w:proofErr w:type="spellEnd"/>
    </w:p>
    <w:p w14:paraId="1D08157E" w14:textId="0AC5C38F" w:rsidR="001714D5" w:rsidRPr="00805E12" w:rsidRDefault="001714D5" w:rsidP="001714D5">
      <w:pPr>
        <w:pStyle w:val="Akapitzlist"/>
        <w:ind w:left="1068"/>
        <w:rPr>
          <w:sz w:val="20"/>
          <w:szCs w:val="20"/>
          <w:lang w:val="en-US"/>
        </w:rPr>
      </w:pPr>
      <w:r w:rsidRPr="002F4E95">
        <w:rPr>
          <w:sz w:val="20"/>
          <w:szCs w:val="20"/>
          <w:highlight w:val="green"/>
          <w:lang w:val="en-US"/>
        </w:rPr>
        <w:t xml:space="preserve">b) </w:t>
      </w:r>
      <w:r w:rsidR="00805E12" w:rsidRPr="002F4E95">
        <w:rPr>
          <w:sz w:val="20"/>
          <w:szCs w:val="20"/>
          <w:highlight w:val="green"/>
          <w:lang w:val="en-US"/>
        </w:rPr>
        <w:t>mortis causa</w:t>
      </w:r>
      <w:r w:rsidR="00805E12" w:rsidRPr="00805E12">
        <w:rPr>
          <w:sz w:val="20"/>
          <w:szCs w:val="20"/>
          <w:lang w:val="en-US"/>
        </w:rPr>
        <w:t xml:space="preserve"> </w:t>
      </w:r>
    </w:p>
    <w:p w14:paraId="5A2D35A6" w14:textId="7141025D" w:rsidR="001714D5" w:rsidRDefault="001714D5" w:rsidP="001714D5">
      <w:pPr>
        <w:pStyle w:val="Akapitzlist"/>
        <w:ind w:left="1068"/>
        <w:rPr>
          <w:sz w:val="20"/>
          <w:szCs w:val="20"/>
          <w:lang w:val="en-US"/>
        </w:rPr>
      </w:pPr>
      <w:r w:rsidRPr="002F4E95">
        <w:rPr>
          <w:sz w:val="20"/>
          <w:szCs w:val="20"/>
          <w:highlight w:val="green"/>
          <w:lang w:val="en-US"/>
        </w:rPr>
        <w:t xml:space="preserve">c) </w:t>
      </w:r>
      <w:proofErr w:type="spellStart"/>
      <w:r w:rsidR="00805E12" w:rsidRPr="002F4E95">
        <w:rPr>
          <w:sz w:val="20"/>
          <w:szCs w:val="20"/>
          <w:highlight w:val="green"/>
          <w:lang w:val="en-US"/>
        </w:rPr>
        <w:t>jednostronną</w:t>
      </w:r>
      <w:proofErr w:type="spellEnd"/>
    </w:p>
    <w:p w14:paraId="6604AAF6" w14:textId="77777777" w:rsidR="00805E12" w:rsidRPr="00805E12" w:rsidRDefault="00805E12" w:rsidP="001714D5">
      <w:pPr>
        <w:pStyle w:val="Akapitzlist"/>
        <w:ind w:left="1068"/>
        <w:rPr>
          <w:sz w:val="20"/>
          <w:szCs w:val="20"/>
          <w:lang w:val="en-US"/>
        </w:rPr>
      </w:pPr>
    </w:p>
    <w:p w14:paraId="7062D631" w14:textId="3B6B9BB7" w:rsidR="00805E12" w:rsidRPr="009219E8" w:rsidRDefault="002F4E95" w:rsidP="00805E12">
      <w:pPr>
        <w:pStyle w:val="Akapitzlist"/>
        <w:numPr>
          <w:ilvl w:val="0"/>
          <w:numId w:val="1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Spadek leżący</w:t>
      </w:r>
      <w:r w:rsidR="00805E12" w:rsidRPr="009219E8">
        <w:rPr>
          <w:b/>
          <w:bCs/>
          <w:sz w:val="20"/>
          <w:szCs w:val="20"/>
        </w:rPr>
        <w:t>:</w:t>
      </w:r>
    </w:p>
    <w:p w14:paraId="1AC00CB7" w14:textId="601CF4B2" w:rsidR="00805E12" w:rsidRPr="005E5AEA" w:rsidRDefault="002F4E95" w:rsidP="00805E12">
      <w:pPr>
        <w:pStyle w:val="Akapitzlist"/>
        <w:numPr>
          <w:ilvl w:val="1"/>
          <w:numId w:val="13"/>
        </w:numPr>
        <w:ind w:left="1418"/>
        <w:rPr>
          <w:sz w:val="20"/>
          <w:szCs w:val="20"/>
          <w:highlight w:val="green"/>
        </w:rPr>
      </w:pPr>
      <w:r w:rsidRPr="005E5AEA">
        <w:rPr>
          <w:sz w:val="20"/>
          <w:szCs w:val="20"/>
          <w:highlight w:val="green"/>
        </w:rPr>
        <w:t>Mógł podlegać zasiedzeniu</w:t>
      </w:r>
    </w:p>
    <w:p w14:paraId="54B48625" w14:textId="3A89388D" w:rsidR="00805E12" w:rsidRPr="005E5AEA" w:rsidRDefault="002F4E95" w:rsidP="00805E12">
      <w:pPr>
        <w:pStyle w:val="Akapitzlist"/>
        <w:numPr>
          <w:ilvl w:val="1"/>
          <w:numId w:val="13"/>
        </w:numPr>
        <w:ind w:left="1418"/>
        <w:rPr>
          <w:sz w:val="20"/>
          <w:szCs w:val="20"/>
          <w:highlight w:val="green"/>
        </w:rPr>
      </w:pPr>
      <w:r w:rsidRPr="005E5AEA">
        <w:rPr>
          <w:sz w:val="20"/>
          <w:szCs w:val="20"/>
          <w:highlight w:val="green"/>
        </w:rPr>
        <w:t>Mógł stanowić przedmiot zarządu kuratora</w:t>
      </w:r>
    </w:p>
    <w:p w14:paraId="2C8B2617" w14:textId="3EC6154A" w:rsidR="00805E12" w:rsidRPr="009219E8" w:rsidRDefault="005E5AEA" w:rsidP="00805E12">
      <w:pPr>
        <w:pStyle w:val="Akapitzlist"/>
        <w:numPr>
          <w:ilvl w:val="1"/>
          <w:numId w:val="13"/>
        </w:numPr>
        <w:ind w:left="1418"/>
        <w:rPr>
          <w:sz w:val="20"/>
          <w:szCs w:val="20"/>
        </w:rPr>
      </w:pPr>
      <w:r>
        <w:rPr>
          <w:sz w:val="20"/>
          <w:szCs w:val="20"/>
        </w:rPr>
        <w:t>To majątek spadkowy porzucony przez spadkobiercę</w:t>
      </w:r>
    </w:p>
    <w:p w14:paraId="137007F6" w14:textId="77777777" w:rsidR="001714D5" w:rsidRPr="002F4E95" w:rsidRDefault="001714D5" w:rsidP="001714D5">
      <w:pPr>
        <w:pStyle w:val="Akapitzlist"/>
        <w:ind w:left="1068"/>
        <w:rPr>
          <w:sz w:val="20"/>
          <w:szCs w:val="20"/>
        </w:rPr>
      </w:pPr>
    </w:p>
    <w:sectPr w:rsidR="001714D5" w:rsidRPr="002F4E95" w:rsidSect="004C4DE1">
      <w:pgSz w:w="11906" w:h="16838" w:code="9"/>
      <w:pgMar w:top="1871" w:right="1418" w:bottom="1871" w:left="1418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52BF9" w14:textId="77777777" w:rsidR="003A542A" w:rsidRDefault="003A542A" w:rsidP="002E0801">
      <w:r>
        <w:separator/>
      </w:r>
    </w:p>
  </w:endnote>
  <w:endnote w:type="continuationSeparator" w:id="0">
    <w:p w14:paraId="2E27E870" w14:textId="77777777" w:rsidR="003A542A" w:rsidRDefault="003A542A" w:rsidP="002E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29676" w14:textId="77777777" w:rsidR="003A542A" w:rsidRDefault="003A542A" w:rsidP="002E0801">
      <w:r>
        <w:separator/>
      </w:r>
    </w:p>
  </w:footnote>
  <w:footnote w:type="continuationSeparator" w:id="0">
    <w:p w14:paraId="0CFD99AF" w14:textId="77777777" w:rsidR="003A542A" w:rsidRDefault="003A542A" w:rsidP="002E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6A1D"/>
    <w:multiLevelType w:val="hybridMultilevel"/>
    <w:tmpl w:val="5622D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CF0294"/>
    <w:multiLevelType w:val="hybridMultilevel"/>
    <w:tmpl w:val="7C9003F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1006AE"/>
    <w:multiLevelType w:val="hybridMultilevel"/>
    <w:tmpl w:val="03C051D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7">
      <w:start w:val="1"/>
      <w:numFmt w:val="lowerLetter"/>
      <w:lvlText w:val="%2)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26B52A71"/>
    <w:multiLevelType w:val="hybridMultilevel"/>
    <w:tmpl w:val="2E1A08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5B3EEC"/>
    <w:multiLevelType w:val="hybridMultilevel"/>
    <w:tmpl w:val="28D616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3473D9"/>
    <w:multiLevelType w:val="hybridMultilevel"/>
    <w:tmpl w:val="264A70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4A46CB"/>
    <w:multiLevelType w:val="hybridMultilevel"/>
    <w:tmpl w:val="E42278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3D5372"/>
    <w:multiLevelType w:val="hybridMultilevel"/>
    <w:tmpl w:val="96C483E2"/>
    <w:lvl w:ilvl="0" w:tplc="6A663CE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152626"/>
    <w:multiLevelType w:val="hybridMultilevel"/>
    <w:tmpl w:val="21C2720A"/>
    <w:lvl w:ilvl="0" w:tplc="46EA127A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F8083F"/>
    <w:multiLevelType w:val="hybridMultilevel"/>
    <w:tmpl w:val="F22E55C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A192011"/>
    <w:multiLevelType w:val="hybridMultilevel"/>
    <w:tmpl w:val="D7962F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F1329E"/>
    <w:multiLevelType w:val="hybridMultilevel"/>
    <w:tmpl w:val="0FA47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B6FCF"/>
    <w:multiLevelType w:val="hybridMultilevel"/>
    <w:tmpl w:val="688C5176"/>
    <w:lvl w:ilvl="0" w:tplc="6A663CE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B833691"/>
    <w:multiLevelType w:val="hybridMultilevel"/>
    <w:tmpl w:val="19A65E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13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F2"/>
    <w:rsid w:val="00095232"/>
    <w:rsid w:val="00123818"/>
    <w:rsid w:val="00123B2E"/>
    <w:rsid w:val="00166F97"/>
    <w:rsid w:val="001714D5"/>
    <w:rsid w:val="00191015"/>
    <w:rsid w:val="002447B4"/>
    <w:rsid w:val="002613AB"/>
    <w:rsid w:val="002E0801"/>
    <w:rsid w:val="002F4E95"/>
    <w:rsid w:val="003303EB"/>
    <w:rsid w:val="00341CCA"/>
    <w:rsid w:val="00367E98"/>
    <w:rsid w:val="003A542A"/>
    <w:rsid w:val="003D75EA"/>
    <w:rsid w:val="003E528D"/>
    <w:rsid w:val="00407528"/>
    <w:rsid w:val="00422DF2"/>
    <w:rsid w:val="005B471E"/>
    <w:rsid w:val="005D6677"/>
    <w:rsid w:val="005E5AEA"/>
    <w:rsid w:val="005F6D72"/>
    <w:rsid w:val="00805E12"/>
    <w:rsid w:val="0081421D"/>
    <w:rsid w:val="0084667F"/>
    <w:rsid w:val="008925E3"/>
    <w:rsid w:val="008C2B90"/>
    <w:rsid w:val="00972144"/>
    <w:rsid w:val="00A31840"/>
    <w:rsid w:val="00A53399"/>
    <w:rsid w:val="00A81E05"/>
    <w:rsid w:val="00AB3F02"/>
    <w:rsid w:val="00AF5A67"/>
    <w:rsid w:val="00B26B55"/>
    <w:rsid w:val="00B976C7"/>
    <w:rsid w:val="00C04A0B"/>
    <w:rsid w:val="00C778FA"/>
    <w:rsid w:val="00D95EF8"/>
    <w:rsid w:val="00E51E7C"/>
    <w:rsid w:val="00ED6FCB"/>
    <w:rsid w:val="00F24949"/>
    <w:rsid w:val="00F7011D"/>
    <w:rsid w:val="00FE0004"/>
    <w:rsid w:val="00FE1B8B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9483"/>
  <w15:chartTrackingRefBased/>
  <w15:docId w15:val="{94F2FFE0-FA8F-4CD4-A886-D2BACB9C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14D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714D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14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667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08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0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0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1507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Jolanta Kowalczyk</dc:creator>
  <cp:keywords/>
  <dc:description/>
  <cp:lastModifiedBy>Jacek Wiewiorowski</cp:lastModifiedBy>
  <cp:revision>2</cp:revision>
  <dcterms:created xsi:type="dcterms:W3CDTF">2020-11-20T09:13:00Z</dcterms:created>
  <dcterms:modified xsi:type="dcterms:W3CDTF">2020-11-20T09:13:00Z</dcterms:modified>
</cp:coreProperties>
</file>