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99426" w14:textId="1F53558C" w:rsidR="00B75A9D" w:rsidRPr="00B75A9D" w:rsidRDefault="00B75A9D" w:rsidP="00B75A9D">
      <w:pPr>
        <w:jc w:val="both"/>
        <w:rPr>
          <w:b/>
          <w:bCs/>
        </w:rPr>
      </w:pPr>
      <w:r w:rsidRPr="00B75A9D">
        <w:rPr>
          <w:b/>
          <w:bCs/>
        </w:rPr>
        <w:t xml:space="preserve">Zakład Prawa Rzymskiego </w:t>
      </w:r>
      <w:proofErr w:type="spellStart"/>
      <w:r w:rsidRPr="00B75A9D">
        <w:rPr>
          <w:b/>
          <w:bCs/>
        </w:rPr>
        <w:t>WPiA</w:t>
      </w:r>
      <w:proofErr w:type="spellEnd"/>
      <w:r w:rsidRPr="00B75A9D">
        <w:rPr>
          <w:b/>
          <w:bCs/>
        </w:rPr>
        <w:t xml:space="preserve"> UG, rok akademicki 202</w:t>
      </w:r>
      <w:r w:rsidR="00311466">
        <w:rPr>
          <w:b/>
          <w:bCs/>
        </w:rPr>
        <w:t>4</w:t>
      </w:r>
      <w:r w:rsidRPr="00B75A9D">
        <w:rPr>
          <w:b/>
          <w:bCs/>
        </w:rPr>
        <w:t>/202</w:t>
      </w:r>
      <w:r w:rsidR="00311466">
        <w:rPr>
          <w:b/>
          <w:bCs/>
        </w:rPr>
        <w:t>5</w:t>
      </w:r>
    </w:p>
    <w:p w14:paraId="59C534BE" w14:textId="77777777" w:rsidR="00B75A9D" w:rsidRPr="00B75A9D" w:rsidRDefault="00B75A9D" w:rsidP="00B75A9D">
      <w:pPr>
        <w:jc w:val="both"/>
        <w:rPr>
          <w:b/>
          <w:bCs/>
        </w:rPr>
      </w:pPr>
      <w:r w:rsidRPr="00B75A9D">
        <w:rPr>
          <w:b/>
          <w:bCs/>
        </w:rPr>
        <w:t>„Prawo rzymskie” Ćwiczenia</w:t>
      </w:r>
    </w:p>
    <w:p w14:paraId="7D854D0A" w14:textId="77777777" w:rsidR="00B75A9D" w:rsidRPr="00B75A9D" w:rsidRDefault="00B75A9D" w:rsidP="00B75A9D">
      <w:pPr>
        <w:jc w:val="both"/>
        <w:rPr>
          <w:b/>
          <w:bCs/>
        </w:rPr>
      </w:pPr>
      <w:r w:rsidRPr="00B75A9D">
        <w:rPr>
          <w:b/>
          <w:bCs/>
        </w:rPr>
        <w:t>Kwestionariusz zadań nr 7</w:t>
      </w:r>
    </w:p>
    <w:p w14:paraId="7DE967AC" w14:textId="77777777" w:rsidR="00B75A9D" w:rsidRPr="00B75A9D" w:rsidRDefault="00B75A9D" w:rsidP="00B75A9D">
      <w:pPr>
        <w:jc w:val="both"/>
        <w:rPr>
          <w:b/>
          <w:bCs/>
          <w:i/>
          <w:iCs/>
        </w:rPr>
      </w:pPr>
    </w:p>
    <w:p w14:paraId="7E3B392D" w14:textId="77777777" w:rsidR="00B75A9D" w:rsidRPr="00B75A9D" w:rsidRDefault="00B75A9D" w:rsidP="00B75A9D">
      <w:pPr>
        <w:jc w:val="right"/>
        <w:rPr>
          <w:i/>
          <w:iCs/>
        </w:rPr>
      </w:pPr>
      <w:r w:rsidRPr="00B75A9D">
        <w:rPr>
          <w:i/>
          <w:iCs/>
        </w:rPr>
        <w:t xml:space="preserve">Powstaje pytanie, czy wspólnik wobec wspólnika ma ponosić odpowiedzialność na podstawie skargi z tytułu spółki jedynie wtedy, gdy dopuszcza się podstępu (dolus), podobnie jak ten, kto pozwolił na oddanie mu rzeczy w depozyt, czy także za winę nieumyślną, to jest za bezczynność i niedbalstwo? Przeważyła jednak opinia, że odpowiada on także za winę nieumyślną. Winy zaś nie należy mierzyć według największej staranności. Wystarczy bowiem, gdy </w:t>
      </w:r>
      <w:proofErr w:type="spellStart"/>
      <w:r w:rsidRPr="00B75A9D">
        <w:rPr>
          <w:i/>
          <w:iCs/>
        </w:rPr>
        <w:t>spólnik</w:t>
      </w:r>
      <w:proofErr w:type="spellEnd"/>
      <w:r w:rsidRPr="00B75A9D">
        <w:rPr>
          <w:i/>
          <w:iCs/>
        </w:rPr>
        <w:t xml:space="preserve"> dokłada przy prowadzeniu spraw spółki takiej staranności, jaką zwykł dokładać we własnych sprawach. Albowiem ten, kto dobiera sobie mało starannego wspólnika, powinien sam sobie czynić wyrzuty z tego powodu.</w:t>
      </w:r>
    </w:p>
    <w:p w14:paraId="410D71C0" w14:textId="77777777" w:rsidR="00B75A9D" w:rsidRPr="00B75A9D" w:rsidRDefault="00B75A9D" w:rsidP="00B75A9D">
      <w:pPr>
        <w:jc w:val="right"/>
        <w:rPr>
          <w:i/>
          <w:iCs/>
        </w:rPr>
      </w:pPr>
    </w:p>
    <w:p w14:paraId="3BD1BD13" w14:textId="77777777" w:rsidR="00B75A9D" w:rsidRPr="00B75A9D" w:rsidRDefault="00B75A9D" w:rsidP="00B75A9D">
      <w:pPr>
        <w:jc w:val="right"/>
      </w:pPr>
      <w:r w:rsidRPr="00B75A9D">
        <w:t>Instytucje Justyniana 3, 25, 9.</w:t>
      </w:r>
    </w:p>
    <w:p w14:paraId="784F5213" w14:textId="77777777" w:rsidR="00B75A9D" w:rsidRPr="00B75A9D" w:rsidRDefault="00B75A9D" w:rsidP="00B75A9D">
      <w:pPr>
        <w:jc w:val="both"/>
        <w:rPr>
          <w:b/>
          <w:bCs/>
        </w:rPr>
      </w:pPr>
    </w:p>
    <w:p w14:paraId="160C8A62" w14:textId="77777777" w:rsidR="00B75A9D" w:rsidRPr="00B75A9D" w:rsidRDefault="00B75A9D" w:rsidP="00B75A9D">
      <w:pPr>
        <w:jc w:val="both"/>
      </w:pPr>
      <w:r w:rsidRPr="00B75A9D">
        <w:rPr>
          <w:b/>
          <w:bCs/>
        </w:rPr>
        <w:t xml:space="preserve">I. Cel zajęć: </w:t>
      </w:r>
      <w:r w:rsidRPr="00B75A9D">
        <w:t>Celem zajęć jest wprowadzenie do zagadnień związanych z rzymskim prawem obligacyjnym. Studenci poznają pojęcie zobowiązania, podział zobowiązań, zagadnienia związane z wielością podmiotów stosunku zobowiązaniowego, przedmiotem zobowiązania, zaskarżalnością zobowiązań, kwestią odpowiedzialności za szkodę.</w:t>
      </w:r>
    </w:p>
    <w:p w14:paraId="7A257F3B" w14:textId="77777777" w:rsidR="00B75A9D" w:rsidRPr="00B75A9D" w:rsidRDefault="00B75A9D" w:rsidP="00B75A9D">
      <w:pPr>
        <w:jc w:val="both"/>
      </w:pPr>
    </w:p>
    <w:p w14:paraId="0B8EEC07" w14:textId="77777777" w:rsidR="00B75A9D" w:rsidRPr="00B75A9D" w:rsidRDefault="00B75A9D" w:rsidP="00B75A9D">
      <w:pPr>
        <w:jc w:val="both"/>
      </w:pPr>
      <w:r w:rsidRPr="00B75A9D">
        <w:t>Czas pracy własnej: 420 min.</w:t>
      </w:r>
    </w:p>
    <w:p w14:paraId="05018A1C" w14:textId="77777777" w:rsidR="00B75A9D" w:rsidRPr="00B75A9D" w:rsidRDefault="00B75A9D" w:rsidP="00B75A9D">
      <w:pPr>
        <w:jc w:val="both"/>
      </w:pPr>
      <w:r w:rsidRPr="00B75A9D">
        <w:t>Czas zajęć: 2x45 min.</w:t>
      </w:r>
    </w:p>
    <w:p w14:paraId="271C052D" w14:textId="77777777" w:rsidR="00B75A9D" w:rsidRPr="00B75A9D" w:rsidRDefault="00B75A9D" w:rsidP="00B75A9D">
      <w:pPr>
        <w:jc w:val="both"/>
      </w:pPr>
    </w:p>
    <w:p w14:paraId="78FF613E" w14:textId="77777777" w:rsidR="00B75A9D" w:rsidRPr="00B75A9D" w:rsidRDefault="00B75A9D" w:rsidP="00B75A9D">
      <w:pPr>
        <w:jc w:val="both"/>
      </w:pPr>
      <w:r w:rsidRPr="00B75A9D">
        <w:rPr>
          <w:b/>
          <w:bCs/>
        </w:rPr>
        <w:t>Zadania</w:t>
      </w:r>
      <w:r w:rsidRPr="00B75A9D">
        <w:t>: Student jest zobowiązany przed zajęciami do zapoznania się z treścią podręcznika i sporządzenia słowniczka terminów i pojęć. Ponadto winien przetłumaczyć podane proste teksty łacińskie oraz opanować pamięciowo teksty źródłowe. Jest zobowiązany do samodzielnego rozwiązania testu, przedstawienia zagadnienia problemowego oraz rozwiązania kazusu. Uwaga! Wszystkie zadania musza być wykonywane przez studenta indywidualnie.</w:t>
      </w:r>
    </w:p>
    <w:p w14:paraId="784275D1" w14:textId="77777777" w:rsidR="00B75A9D" w:rsidRPr="00B75A9D" w:rsidRDefault="00B75A9D" w:rsidP="00B75A9D">
      <w:pPr>
        <w:jc w:val="both"/>
      </w:pPr>
    </w:p>
    <w:p w14:paraId="28AEBB27" w14:textId="77777777" w:rsidR="00B75A9D" w:rsidRPr="00B75A9D" w:rsidRDefault="00B75A9D" w:rsidP="00B75A9D">
      <w:pPr>
        <w:jc w:val="both"/>
      </w:pPr>
      <w:r w:rsidRPr="00B75A9D">
        <w:rPr>
          <w:b/>
          <w:bCs/>
        </w:rPr>
        <w:t xml:space="preserve">Lektura: </w:t>
      </w:r>
      <w:r w:rsidRPr="00B75A9D">
        <w:t xml:space="preserve">podręcznik T. Giaro, W. Dajczak, F. Longchamps de </w:t>
      </w:r>
      <w:proofErr w:type="spellStart"/>
      <w:r w:rsidRPr="00B75A9D">
        <w:t>Berier</w:t>
      </w:r>
      <w:proofErr w:type="spellEnd"/>
      <w:r w:rsidRPr="00B75A9D">
        <w:t xml:space="preserve">, </w:t>
      </w:r>
      <w:r w:rsidRPr="00B75A9D">
        <w:rPr>
          <w:i/>
          <w:iCs/>
        </w:rPr>
        <w:t>Prawo rzymskie. U podstaw prawa prywatnego</w:t>
      </w:r>
      <w:r w:rsidRPr="00B75A9D">
        <w:t xml:space="preserve">, Rozdział 5 – Posiadanie i prawa rzeczowe, s. 445 – 480, wyd. 3, Warszawa 2018, K. Kolańczyk, </w:t>
      </w:r>
      <w:r w:rsidRPr="00B75A9D">
        <w:rPr>
          <w:i/>
        </w:rPr>
        <w:t>Prawo rzymskie</w:t>
      </w:r>
      <w:r w:rsidRPr="00B75A9D">
        <w:t>, Prawo rzeczowe, od s. 332 do s. 361 w wyd. V.</w:t>
      </w:r>
    </w:p>
    <w:p w14:paraId="524E941E" w14:textId="77777777" w:rsidR="00B75A9D" w:rsidRPr="00B75A9D" w:rsidRDefault="00B75A9D" w:rsidP="00B75A9D">
      <w:pPr>
        <w:jc w:val="both"/>
      </w:pPr>
    </w:p>
    <w:p w14:paraId="159E4C41" w14:textId="77777777" w:rsidR="00B75A9D" w:rsidRPr="00B75A9D" w:rsidRDefault="00B75A9D" w:rsidP="00B75A9D">
      <w:pPr>
        <w:jc w:val="both"/>
        <w:rPr>
          <w:b/>
          <w:bCs/>
        </w:rPr>
      </w:pPr>
      <w:r w:rsidRPr="00B75A9D">
        <w:rPr>
          <w:b/>
          <w:bCs/>
        </w:rPr>
        <w:t>II. Słowniczek terminów i pojęć obowiązujących do samodzielnego sporządzenia i wyjaśnienia</w:t>
      </w:r>
    </w:p>
    <w:p w14:paraId="74E00DC3" w14:textId="77777777" w:rsidR="00B75A9D" w:rsidRPr="00B75A9D" w:rsidRDefault="00B75A9D" w:rsidP="00B75A9D">
      <w:pPr>
        <w:jc w:val="both"/>
        <w:rPr>
          <w:b/>
          <w:bCs/>
        </w:rPr>
      </w:pPr>
    </w:p>
    <w:p w14:paraId="527CDBDD" w14:textId="73176213" w:rsidR="00B75A9D" w:rsidRPr="00B75A9D" w:rsidRDefault="00B75A9D" w:rsidP="00B75A9D">
      <w:pPr>
        <w:jc w:val="both"/>
        <w:rPr>
          <w:b/>
          <w:bCs/>
          <w:lang w:val="en-US"/>
        </w:rPr>
      </w:pPr>
      <w:proofErr w:type="spellStart"/>
      <w:r w:rsidRPr="00B75A9D">
        <w:rPr>
          <w:b/>
          <w:bCs/>
          <w:lang w:val="en-US"/>
        </w:rPr>
        <w:t>Podstawowe</w:t>
      </w:r>
      <w:proofErr w:type="spellEnd"/>
      <w:r w:rsidRPr="00B75A9D">
        <w:rPr>
          <w:b/>
          <w:bCs/>
          <w:lang w:val="en-US"/>
        </w:rPr>
        <w:t xml:space="preserve"> </w:t>
      </w:r>
      <w:proofErr w:type="spellStart"/>
      <w:r w:rsidRPr="00B75A9D">
        <w:rPr>
          <w:b/>
          <w:bCs/>
          <w:lang w:val="en-US"/>
        </w:rPr>
        <w:t>pojęcia</w:t>
      </w:r>
      <w:proofErr w:type="spellEnd"/>
      <w:r w:rsidRPr="00B75A9D">
        <w:rPr>
          <w:lang w:val="en-US"/>
        </w:rPr>
        <w:t xml:space="preserve">: </w:t>
      </w:r>
      <w:proofErr w:type="spellStart"/>
      <w:r w:rsidRPr="00B75A9D">
        <w:rPr>
          <w:lang w:val="en-US"/>
        </w:rPr>
        <w:t>obligatio</w:t>
      </w:r>
      <w:proofErr w:type="spellEnd"/>
      <w:r w:rsidRPr="00B75A9D">
        <w:rPr>
          <w:lang w:val="en-US"/>
        </w:rPr>
        <w:t xml:space="preserve">, creditor, </w:t>
      </w:r>
      <w:proofErr w:type="spellStart"/>
      <w:r w:rsidRPr="00B75A9D">
        <w:rPr>
          <w:lang w:val="en-US"/>
        </w:rPr>
        <w:t>debitor</w:t>
      </w:r>
      <w:proofErr w:type="spellEnd"/>
      <w:r w:rsidRPr="00B75A9D">
        <w:rPr>
          <w:lang w:val="en-US"/>
        </w:rPr>
        <w:t xml:space="preserve">, </w:t>
      </w:r>
      <w:proofErr w:type="spellStart"/>
      <w:r w:rsidRPr="00B75A9D">
        <w:rPr>
          <w:lang w:val="en-US"/>
        </w:rPr>
        <w:t>debitum</w:t>
      </w:r>
      <w:proofErr w:type="spellEnd"/>
      <w:r w:rsidRPr="00B75A9D">
        <w:rPr>
          <w:lang w:val="en-US"/>
        </w:rPr>
        <w:t xml:space="preserve">, </w:t>
      </w:r>
      <w:proofErr w:type="spellStart"/>
      <w:r w:rsidRPr="00B75A9D">
        <w:rPr>
          <w:lang w:val="en-US"/>
        </w:rPr>
        <w:t>iuris</w:t>
      </w:r>
      <w:proofErr w:type="spellEnd"/>
      <w:r w:rsidRPr="00B75A9D">
        <w:rPr>
          <w:lang w:val="en-US"/>
        </w:rPr>
        <w:t xml:space="preserve"> vinculum, dare </w:t>
      </w:r>
      <w:proofErr w:type="spellStart"/>
      <w:r w:rsidRPr="00B75A9D">
        <w:rPr>
          <w:lang w:val="en-US"/>
        </w:rPr>
        <w:t>facere</w:t>
      </w:r>
      <w:proofErr w:type="spellEnd"/>
      <w:r w:rsidRPr="00B75A9D">
        <w:rPr>
          <w:lang w:val="en-US"/>
        </w:rPr>
        <w:t xml:space="preserve"> </w:t>
      </w:r>
      <w:proofErr w:type="spellStart"/>
      <w:r w:rsidRPr="00B75A9D">
        <w:rPr>
          <w:lang w:val="en-US"/>
        </w:rPr>
        <w:t>praestare</w:t>
      </w:r>
      <w:proofErr w:type="spellEnd"/>
      <w:r w:rsidRPr="00B75A9D">
        <w:rPr>
          <w:lang w:val="en-US"/>
        </w:rPr>
        <w:t xml:space="preserve"> </w:t>
      </w:r>
      <w:proofErr w:type="spellStart"/>
      <w:r w:rsidRPr="00B75A9D">
        <w:rPr>
          <w:lang w:val="en-US"/>
        </w:rPr>
        <w:t>oportere</w:t>
      </w:r>
      <w:proofErr w:type="spellEnd"/>
      <w:r w:rsidRPr="00B75A9D">
        <w:rPr>
          <w:lang w:val="en-US"/>
        </w:rPr>
        <w:t xml:space="preserve">, favor </w:t>
      </w:r>
      <w:proofErr w:type="spellStart"/>
      <w:r w:rsidRPr="00B75A9D">
        <w:rPr>
          <w:lang w:val="en-US"/>
        </w:rPr>
        <w:t>debitoris</w:t>
      </w:r>
      <w:proofErr w:type="spellEnd"/>
      <w:r w:rsidRPr="00B75A9D">
        <w:rPr>
          <w:lang w:val="en-US"/>
        </w:rPr>
        <w:t xml:space="preserve">, </w:t>
      </w:r>
      <w:proofErr w:type="spellStart"/>
      <w:r w:rsidRPr="00B75A9D">
        <w:rPr>
          <w:lang w:val="en-US"/>
        </w:rPr>
        <w:t>obligatio</w:t>
      </w:r>
      <w:proofErr w:type="spellEnd"/>
      <w:r w:rsidRPr="00B75A9D">
        <w:rPr>
          <w:lang w:val="en-US"/>
        </w:rPr>
        <w:t xml:space="preserve"> ex </w:t>
      </w:r>
      <w:proofErr w:type="spellStart"/>
      <w:r w:rsidRPr="00B75A9D">
        <w:rPr>
          <w:lang w:val="en-US"/>
        </w:rPr>
        <w:t>contractu</w:t>
      </w:r>
      <w:proofErr w:type="spellEnd"/>
      <w:r w:rsidRPr="00B75A9D">
        <w:rPr>
          <w:lang w:val="en-US"/>
        </w:rPr>
        <w:t xml:space="preserve">, </w:t>
      </w:r>
      <w:proofErr w:type="spellStart"/>
      <w:r w:rsidRPr="00B75A9D">
        <w:rPr>
          <w:lang w:val="en-US"/>
        </w:rPr>
        <w:t>obligatio</w:t>
      </w:r>
      <w:proofErr w:type="spellEnd"/>
      <w:r w:rsidRPr="00B75A9D">
        <w:rPr>
          <w:lang w:val="en-US"/>
        </w:rPr>
        <w:t xml:space="preserve"> ex delicto, </w:t>
      </w:r>
      <w:proofErr w:type="spellStart"/>
      <w:r w:rsidRPr="00B75A9D">
        <w:rPr>
          <w:lang w:val="en-US"/>
        </w:rPr>
        <w:t>obligatio</w:t>
      </w:r>
      <w:proofErr w:type="spellEnd"/>
      <w:r w:rsidRPr="00B75A9D">
        <w:rPr>
          <w:lang w:val="en-US"/>
        </w:rPr>
        <w:t xml:space="preserve"> </w:t>
      </w:r>
      <w:proofErr w:type="spellStart"/>
      <w:r w:rsidRPr="00B75A9D">
        <w:rPr>
          <w:lang w:val="en-US"/>
        </w:rPr>
        <w:t>naturalis</w:t>
      </w:r>
      <w:proofErr w:type="spellEnd"/>
      <w:r w:rsidRPr="00B75A9D">
        <w:rPr>
          <w:lang w:val="en-US"/>
        </w:rPr>
        <w:t xml:space="preserve">, non </w:t>
      </w:r>
      <w:proofErr w:type="spellStart"/>
      <w:r w:rsidRPr="00B75A9D">
        <w:rPr>
          <w:lang w:val="en-US"/>
        </w:rPr>
        <w:t>facere</w:t>
      </w:r>
      <w:proofErr w:type="spellEnd"/>
      <w:r w:rsidRPr="00B75A9D">
        <w:rPr>
          <w:lang w:val="en-US"/>
        </w:rPr>
        <w:t xml:space="preserve">, </w:t>
      </w:r>
      <w:proofErr w:type="spellStart"/>
      <w:r w:rsidRPr="00B75A9D">
        <w:rPr>
          <w:lang w:val="en-US"/>
        </w:rPr>
        <w:t>fenus</w:t>
      </w:r>
      <w:proofErr w:type="spellEnd"/>
      <w:r w:rsidRPr="00B75A9D">
        <w:rPr>
          <w:lang w:val="en-US"/>
        </w:rPr>
        <w:t xml:space="preserve">, </w:t>
      </w:r>
      <w:proofErr w:type="spellStart"/>
      <w:r w:rsidRPr="00B75A9D">
        <w:rPr>
          <w:lang w:val="en-US"/>
        </w:rPr>
        <w:t>usurae</w:t>
      </w:r>
      <w:proofErr w:type="spellEnd"/>
      <w:r w:rsidRPr="00B75A9D">
        <w:rPr>
          <w:lang w:val="en-US"/>
        </w:rPr>
        <w:t xml:space="preserve">, </w:t>
      </w:r>
      <w:proofErr w:type="spellStart"/>
      <w:r w:rsidRPr="00B75A9D">
        <w:rPr>
          <w:lang w:val="en-US"/>
        </w:rPr>
        <w:t>usurae</w:t>
      </w:r>
      <w:proofErr w:type="spellEnd"/>
      <w:r w:rsidRPr="00B75A9D">
        <w:rPr>
          <w:lang w:val="en-US"/>
        </w:rPr>
        <w:t xml:space="preserve"> </w:t>
      </w:r>
      <w:proofErr w:type="spellStart"/>
      <w:r w:rsidRPr="00B75A9D">
        <w:rPr>
          <w:lang w:val="en-US"/>
        </w:rPr>
        <w:t>usurarum</w:t>
      </w:r>
      <w:proofErr w:type="spellEnd"/>
      <w:r w:rsidRPr="00B75A9D">
        <w:rPr>
          <w:lang w:val="en-US"/>
        </w:rPr>
        <w:t>.</w:t>
      </w:r>
    </w:p>
    <w:p w14:paraId="1B0B8807" w14:textId="6F456E6C" w:rsidR="00B75A9D" w:rsidRPr="00B75A9D" w:rsidRDefault="00B75A9D" w:rsidP="00B75A9D">
      <w:pPr>
        <w:jc w:val="both"/>
        <w:rPr>
          <w:b/>
          <w:bCs/>
          <w:lang w:val="en-US"/>
        </w:rPr>
      </w:pPr>
      <w:proofErr w:type="spellStart"/>
      <w:r w:rsidRPr="00B75A9D">
        <w:rPr>
          <w:b/>
          <w:bCs/>
          <w:lang w:val="en-US"/>
        </w:rPr>
        <w:t>Modyfikacje</w:t>
      </w:r>
      <w:proofErr w:type="spellEnd"/>
      <w:r w:rsidRPr="00B75A9D">
        <w:rPr>
          <w:b/>
          <w:bCs/>
          <w:lang w:val="en-US"/>
        </w:rPr>
        <w:t xml:space="preserve"> </w:t>
      </w:r>
      <w:proofErr w:type="spellStart"/>
      <w:r w:rsidRPr="00B75A9D">
        <w:rPr>
          <w:b/>
          <w:bCs/>
          <w:lang w:val="en-US"/>
        </w:rPr>
        <w:t>świadczenia</w:t>
      </w:r>
      <w:proofErr w:type="spellEnd"/>
      <w:r w:rsidRPr="00B75A9D">
        <w:rPr>
          <w:b/>
          <w:bCs/>
          <w:lang w:val="en-US"/>
        </w:rPr>
        <w:t xml:space="preserve">. </w:t>
      </w:r>
      <w:proofErr w:type="spellStart"/>
      <w:r w:rsidRPr="00B75A9D">
        <w:rPr>
          <w:b/>
          <w:bCs/>
          <w:lang w:val="en-US"/>
        </w:rPr>
        <w:t>Odpowiedzialność</w:t>
      </w:r>
      <w:proofErr w:type="spellEnd"/>
      <w:r w:rsidRPr="00B75A9D">
        <w:rPr>
          <w:b/>
          <w:bCs/>
          <w:lang w:val="en-US"/>
        </w:rPr>
        <w:t xml:space="preserve"> za </w:t>
      </w:r>
      <w:proofErr w:type="spellStart"/>
      <w:r w:rsidRPr="00B75A9D">
        <w:rPr>
          <w:b/>
          <w:bCs/>
          <w:lang w:val="en-US"/>
        </w:rPr>
        <w:t>szkodę</w:t>
      </w:r>
      <w:proofErr w:type="spellEnd"/>
      <w:r w:rsidRPr="00B75A9D">
        <w:rPr>
          <w:b/>
          <w:bCs/>
          <w:lang w:val="en-US"/>
        </w:rPr>
        <w:t xml:space="preserve">: </w:t>
      </w:r>
      <w:r w:rsidRPr="00B75A9D">
        <w:rPr>
          <w:lang w:val="en-US"/>
        </w:rPr>
        <w:t xml:space="preserve">damnum, vis </w:t>
      </w:r>
      <w:proofErr w:type="spellStart"/>
      <w:r w:rsidRPr="00B75A9D">
        <w:rPr>
          <w:lang w:val="en-US"/>
        </w:rPr>
        <w:t>maior</w:t>
      </w:r>
      <w:proofErr w:type="spellEnd"/>
      <w:r w:rsidRPr="00B75A9D">
        <w:rPr>
          <w:lang w:val="en-US"/>
        </w:rPr>
        <w:t xml:space="preserve">, </w:t>
      </w:r>
      <w:proofErr w:type="spellStart"/>
      <w:r w:rsidRPr="00B75A9D">
        <w:rPr>
          <w:lang w:val="en-US"/>
        </w:rPr>
        <w:t>dolus</w:t>
      </w:r>
      <w:proofErr w:type="spellEnd"/>
      <w:r w:rsidRPr="00B75A9D">
        <w:rPr>
          <w:lang w:val="en-US"/>
        </w:rPr>
        <w:t xml:space="preserve">, culpa, </w:t>
      </w:r>
      <w:proofErr w:type="spellStart"/>
      <w:r w:rsidRPr="00B75A9D">
        <w:rPr>
          <w:lang w:val="en-US"/>
        </w:rPr>
        <w:t>neglegentia</w:t>
      </w:r>
      <w:proofErr w:type="spellEnd"/>
      <w:r w:rsidRPr="00B75A9D">
        <w:rPr>
          <w:lang w:val="en-US"/>
        </w:rPr>
        <w:t xml:space="preserve">, </w:t>
      </w:r>
      <w:proofErr w:type="spellStart"/>
      <w:r w:rsidRPr="00B75A9D">
        <w:rPr>
          <w:lang w:val="en-US"/>
        </w:rPr>
        <w:t>diligentia</w:t>
      </w:r>
      <w:proofErr w:type="spellEnd"/>
      <w:r w:rsidRPr="00B75A9D">
        <w:rPr>
          <w:lang w:val="en-US"/>
        </w:rPr>
        <w:t xml:space="preserve">, culpa </w:t>
      </w:r>
      <w:proofErr w:type="spellStart"/>
      <w:r w:rsidRPr="00B75A9D">
        <w:rPr>
          <w:lang w:val="en-US"/>
        </w:rPr>
        <w:t>lata</w:t>
      </w:r>
      <w:proofErr w:type="spellEnd"/>
      <w:r w:rsidRPr="00B75A9D">
        <w:rPr>
          <w:lang w:val="en-US"/>
        </w:rPr>
        <w:t xml:space="preserve">, culpa </w:t>
      </w:r>
      <w:proofErr w:type="spellStart"/>
      <w:r w:rsidRPr="00B75A9D">
        <w:rPr>
          <w:lang w:val="en-US"/>
        </w:rPr>
        <w:t>levis</w:t>
      </w:r>
      <w:proofErr w:type="spellEnd"/>
      <w:r w:rsidRPr="00B75A9D">
        <w:rPr>
          <w:lang w:val="en-US"/>
        </w:rPr>
        <w:t xml:space="preserve">, </w:t>
      </w:r>
      <w:proofErr w:type="spellStart"/>
      <w:r w:rsidRPr="00B75A9D">
        <w:rPr>
          <w:lang w:val="en-US"/>
        </w:rPr>
        <w:t>diligens</w:t>
      </w:r>
      <w:proofErr w:type="spellEnd"/>
      <w:r w:rsidRPr="00B75A9D">
        <w:rPr>
          <w:lang w:val="en-US"/>
        </w:rPr>
        <w:t xml:space="preserve"> pater </w:t>
      </w:r>
      <w:proofErr w:type="spellStart"/>
      <w:r w:rsidRPr="00B75A9D">
        <w:rPr>
          <w:lang w:val="en-US"/>
        </w:rPr>
        <w:t>familias</w:t>
      </w:r>
      <w:proofErr w:type="spellEnd"/>
      <w:r w:rsidRPr="00B75A9D">
        <w:rPr>
          <w:lang w:val="en-US"/>
        </w:rPr>
        <w:t xml:space="preserve">, </w:t>
      </w:r>
      <w:proofErr w:type="spellStart"/>
      <w:r w:rsidRPr="00B75A9D">
        <w:rPr>
          <w:lang w:val="en-US"/>
        </w:rPr>
        <w:t>diligentia</w:t>
      </w:r>
      <w:proofErr w:type="spellEnd"/>
      <w:r w:rsidRPr="00B75A9D">
        <w:rPr>
          <w:lang w:val="en-US"/>
        </w:rPr>
        <w:t xml:space="preserve"> </w:t>
      </w:r>
      <w:proofErr w:type="spellStart"/>
      <w:r w:rsidRPr="00B75A9D">
        <w:rPr>
          <w:lang w:val="en-US"/>
        </w:rPr>
        <w:t>quam</w:t>
      </w:r>
      <w:proofErr w:type="spellEnd"/>
      <w:r w:rsidRPr="00B75A9D">
        <w:rPr>
          <w:lang w:val="en-US"/>
        </w:rPr>
        <w:t xml:space="preserve"> </w:t>
      </w:r>
      <w:proofErr w:type="spellStart"/>
      <w:r w:rsidRPr="00B75A9D">
        <w:rPr>
          <w:lang w:val="en-US"/>
        </w:rPr>
        <w:t>suis</w:t>
      </w:r>
      <w:proofErr w:type="spellEnd"/>
      <w:r w:rsidRPr="00B75A9D">
        <w:rPr>
          <w:lang w:val="en-US"/>
        </w:rPr>
        <w:t xml:space="preserve">, magna culpa </w:t>
      </w:r>
      <w:proofErr w:type="spellStart"/>
      <w:r w:rsidRPr="00B75A9D">
        <w:rPr>
          <w:lang w:val="en-US"/>
        </w:rPr>
        <w:t>dolus</w:t>
      </w:r>
      <w:proofErr w:type="spellEnd"/>
      <w:r w:rsidRPr="00B75A9D">
        <w:rPr>
          <w:lang w:val="en-US"/>
        </w:rPr>
        <w:t xml:space="preserve"> </w:t>
      </w:r>
      <w:proofErr w:type="spellStart"/>
      <w:r w:rsidRPr="00B75A9D">
        <w:rPr>
          <w:lang w:val="en-US"/>
        </w:rPr>
        <w:t>est</w:t>
      </w:r>
      <w:proofErr w:type="spellEnd"/>
      <w:r w:rsidRPr="00B75A9D">
        <w:rPr>
          <w:lang w:val="en-US"/>
        </w:rPr>
        <w:t xml:space="preserve">, </w:t>
      </w:r>
      <w:proofErr w:type="spellStart"/>
      <w:r w:rsidRPr="00B75A9D">
        <w:rPr>
          <w:lang w:val="en-US"/>
        </w:rPr>
        <w:t>utilitas</w:t>
      </w:r>
      <w:proofErr w:type="spellEnd"/>
      <w:r w:rsidRPr="00B75A9D">
        <w:rPr>
          <w:lang w:val="en-US"/>
        </w:rPr>
        <w:t xml:space="preserve">, </w:t>
      </w:r>
      <w:proofErr w:type="spellStart"/>
      <w:r w:rsidRPr="00B75A9D">
        <w:rPr>
          <w:lang w:val="en-US"/>
        </w:rPr>
        <w:t>omnis</w:t>
      </w:r>
      <w:proofErr w:type="spellEnd"/>
      <w:r w:rsidRPr="00B75A9D">
        <w:rPr>
          <w:lang w:val="en-US"/>
        </w:rPr>
        <w:t xml:space="preserve"> culpa, </w:t>
      </w:r>
      <w:proofErr w:type="spellStart"/>
      <w:r w:rsidRPr="00B75A9D">
        <w:rPr>
          <w:lang w:val="en-US"/>
        </w:rPr>
        <w:t>custodiam</w:t>
      </w:r>
      <w:proofErr w:type="spellEnd"/>
      <w:r w:rsidRPr="00B75A9D">
        <w:rPr>
          <w:lang w:val="en-US"/>
        </w:rPr>
        <w:t xml:space="preserve"> </w:t>
      </w:r>
      <w:proofErr w:type="spellStart"/>
      <w:r w:rsidRPr="00B75A9D">
        <w:rPr>
          <w:lang w:val="en-US"/>
        </w:rPr>
        <w:t>praestare</w:t>
      </w:r>
      <w:proofErr w:type="spellEnd"/>
      <w:r w:rsidRPr="00B75A9D">
        <w:rPr>
          <w:lang w:val="en-US"/>
        </w:rPr>
        <w:t xml:space="preserve">, casus, </w:t>
      </w:r>
      <w:proofErr w:type="spellStart"/>
      <w:r w:rsidRPr="00B75A9D">
        <w:rPr>
          <w:lang w:val="en-US"/>
        </w:rPr>
        <w:t>quanti</w:t>
      </w:r>
      <w:proofErr w:type="spellEnd"/>
      <w:r w:rsidRPr="00B75A9D">
        <w:rPr>
          <w:lang w:val="en-US"/>
        </w:rPr>
        <w:t xml:space="preserve"> </w:t>
      </w:r>
      <w:proofErr w:type="spellStart"/>
      <w:r w:rsidRPr="00B75A9D">
        <w:rPr>
          <w:lang w:val="en-US"/>
        </w:rPr>
        <w:t>ea</w:t>
      </w:r>
      <w:proofErr w:type="spellEnd"/>
      <w:r w:rsidRPr="00B75A9D">
        <w:rPr>
          <w:lang w:val="en-US"/>
        </w:rPr>
        <w:t xml:space="preserve"> res </w:t>
      </w:r>
      <w:proofErr w:type="spellStart"/>
      <w:r w:rsidRPr="00B75A9D">
        <w:rPr>
          <w:lang w:val="en-US"/>
        </w:rPr>
        <w:t>est</w:t>
      </w:r>
      <w:proofErr w:type="spellEnd"/>
      <w:r w:rsidRPr="00B75A9D">
        <w:rPr>
          <w:lang w:val="en-US"/>
        </w:rPr>
        <w:t xml:space="preserve">, id quos </w:t>
      </w:r>
      <w:proofErr w:type="spellStart"/>
      <w:r w:rsidRPr="00B75A9D">
        <w:rPr>
          <w:lang w:val="en-US"/>
        </w:rPr>
        <w:t>eius</w:t>
      </w:r>
      <w:proofErr w:type="spellEnd"/>
      <w:r w:rsidRPr="00B75A9D">
        <w:rPr>
          <w:lang w:val="en-US"/>
        </w:rPr>
        <w:t xml:space="preserve"> interest, damnum </w:t>
      </w:r>
      <w:proofErr w:type="spellStart"/>
      <w:r w:rsidRPr="00B75A9D">
        <w:rPr>
          <w:lang w:val="en-US"/>
        </w:rPr>
        <w:t>emergens</w:t>
      </w:r>
      <w:proofErr w:type="spellEnd"/>
      <w:r w:rsidRPr="00B75A9D">
        <w:rPr>
          <w:lang w:val="en-US"/>
        </w:rPr>
        <w:t xml:space="preserve">, lucrum cessans, </w:t>
      </w:r>
      <w:proofErr w:type="spellStart"/>
      <w:r w:rsidRPr="00B75A9D">
        <w:rPr>
          <w:lang w:val="en-US"/>
        </w:rPr>
        <w:t>stipulatio</w:t>
      </w:r>
      <w:proofErr w:type="spellEnd"/>
      <w:r w:rsidRPr="00B75A9D">
        <w:rPr>
          <w:lang w:val="en-US"/>
        </w:rPr>
        <w:t xml:space="preserve"> </w:t>
      </w:r>
      <w:proofErr w:type="spellStart"/>
      <w:r w:rsidRPr="00B75A9D">
        <w:rPr>
          <w:lang w:val="en-US"/>
        </w:rPr>
        <w:t>poenae</w:t>
      </w:r>
      <w:proofErr w:type="spellEnd"/>
      <w:r w:rsidRPr="00B75A9D">
        <w:rPr>
          <w:lang w:val="en-US"/>
        </w:rPr>
        <w:t xml:space="preserve">, mora, </w:t>
      </w:r>
      <w:proofErr w:type="spellStart"/>
      <w:r w:rsidRPr="00B75A9D">
        <w:rPr>
          <w:lang w:val="en-US"/>
        </w:rPr>
        <w:t>interpellatio</w:t>
      </w:r>
      <w:proofErr w:type="spellEnd"/>
      <w:r w:rsidRPr="00B75A9D">
        <w:rPr>
          <w:lang w:val="en-US"/>
        </w:rPr>
        <w:t xml:space="preserve">, </w:t>
      </w:r>
      <w:proofErr w:type="spellStart"/>
      <w:r w:rsidRPr="00B75A9D">
        <w:rPr>
          <w:lang w:val="en-US"/>
        </w:rPr>
        <w:t>perpetuatio</w:t>
      </w:r>
      <w:proofErr w:type="spellEnd"/>
      <w:r w:rsidRPr="00B75A9D">
        <w:rPr>
          <w:lang w:val="en-US"/>
        </w:rPr>
        <w:t xml:space="preserve"> </w:t>
      </w:r>
      <w:proofErr w:type="spellStart"/>
      <w:r w:rsidRPr="00B75A9D">
        <w:rPr>
          <w:lang w:val="en-US"/>
        </w:rPr>
        <w:t>obligationis</w:t>
      </w:r>
      <w:proofErr w:type="spellEnd"/>
      <w:r w:rsidRPr="00B75A9D">
        <w:rPr>
          <w:lang w:val="en-US"/>
        </w:rPr>
        <w:t xml:space="preserve">, </w:t>
      </w:r>
      <w:proofErr w:type="spellStart"/>
      <w:r w:rsidRPr="00B75A9D">
        <w:rPr>
          <w:lang w:val="en-US"/>
        </w:rPr>
        <w:t>purgatio</w:t>
      </w:r>
      <w:proofErr w:type="spellEnd"/>
      <w:r w:rsidRPr="00B75A9D">
        <w:rPr>
          <w:lang w:val="en-US"/>
        </w:rPr>
        <w:t xml:space="preserve"> morae.</w:t>
      </w:r>
    </w:p>
    <w:p w14:paraId="246E26BF" w14:textId="4ECDCBFD" w:rsidR="00B75A9D" w:rsidRPr="00B75A9D" w:rsidRDefault="00B75A9D" w:rsidP="00B75A9D">
      <w:pPr>
        <w:jc w:val="both"/>
        <w:rPr>
          <w:b/>
          <w:bCs/>
          <w:lang w:val="en-US"/>
        </w:rPr>
      </w:pPr>
      <w:proofErr w:type="spellStart"/>
      <w:r w:rsidRPr="00B75A9D">
        <w:rPr>
          <w:b/>
          <w:bCs/>
          <w:lang w:val="en-US"/>
        </w:rPr>
        <w:t>Ogólna</w:t>
      </w:r>
      <w:proofErr w:type="spellEnd"/>
      <w:r w:rsidRPr="00B75A9D">
        <w:rPr>
          <w:b/>
          <w:bCs/>
          <w:lang w:val="en-US"/>
        </w:rPr>
        <w:t xml:space="preserve"> </w:t>
      </w:r>
      <w:proofErr w:type="spellStart"/>
      <w:r w:rsidRPr="00B75A9D">
        <w:rPr>
          <w:b/>
          <w:bCs/>
          <w:lang w:val="en-US"/>
        </w:rPr>
        <w:t>charakterystyka</w:t>
      </w:r>
      <w:proofErr w:type="spellEnd"/>
      <w:r w:rsidRPr="00B75A9D">
        <w:rPr>
          <w:b/>
          <w:bCs/>
          <w:lang w:val="en-US"/>
        </w:rPr>
        <w:t xml:space="preserve"> </w:t>
      </w:r>
      <w:proofErr w:type="spellStart"/>
      <w:r w:rsidRPr="00B75A9D">
        <w:rPr>
          <w:b/>
          <w:bCs/>
          <w:lang w:val="en-US"/>
        </w:rPr>
        <w:t>zobowiązań</w:t>
      </w:r>
      <w:proofErr w:type="spellEnd"/>
      <w:r w:rsidRPr="00B75A9D">
        <w:rPr>
          <w:b/>
          <w:bCs/>
          <w:lang w:val="en-US"/>
        </w:rPr>
        <w:t xml:space="preserve"> </w:t>
      </w:r>
      <w:proofErr w:type="spellStart"/>
      <w:r w:rsidRPr="00B75A9D">
        <w:rPr>
          <w:b/>
          <w:bCs/>
          <w:lang w:val="en-US"/>
        </w:rPr>
        <w:t>kontraktowych</w:t>
      </w:r>
      <w:proofErr w:type="spellEnd"/>
      <w:r w:rsidRPr="00B75A9D">
        <w:rPr>
          <w:b/>
          <w:bCs/>
          <w:lang w:val="en-US"/>
        </w:rPr>
        <w:t xml:space="preserve">: </w:t>
      </w:r>
      <w:proofErr w:type="spellStart"/>
      <w:r w:rsidRPr="00B75A9D">
        <w:rPr>
          <w:lang w:val="en-US"/>
        </w:rPr>
        <w:t>contractus</w:t>
      </w:r>
      <w:proofErr w:type="spellEnd"/>
      <w:r w:rsidRPr="00B75A9D">
        <w:rPr>
          <w:lang w:val="en-US"/>
        </w:rPr>
        <w:t xml:space="preserve">, </w:t>
      </w:r>
      <w:proofErr w:type="spellStart"/>
      <w:r w:rsidRPr="00B75A9D">
        <w:rPr>
          <w:lang w:val="en-US"/>
        </w:rPr>
        <w:t>conventio</w:t>
      </w:r>
      <w:proofErr w:type="spellEnd"/>
      <w:r w:rsidRPr="00B75A9D">
        <w:rPr>
          <w:lang w:val="en-US"/>
        </w:rPr>
        <w:t xml:space="preserve">, </w:t>
      </w:r>
      <w:proofErr w:type="spellStart"/>
      <w:r w:rsidRPr="00B75A9D">
        <w:rPr>
          <w:lang w:val="en-US"/>
        </w:rPr>
        <w:t>contrahitur</w:t>
      </w:r>
      <w:proofErr w:type="spellEnd"/>
      <w:r w:rsidRPr="00B75A9D">
        <w:rPr>
          <w:lang w:val="en-US"/>
        </w:rPr>
        <w:t xml:space="preserve"> </w:t>
      </w:r>
      <w:proofErr w:type="spellStart"/>
      <w:r w:rsidRPr="00B75A9D">
        <w:rPr>
          <w:lang w:val="en-US"/>
        </w:rPr>
        <w:t>obligatio</w:t>
      </w:r>
      <w:proofErr w:type="spellEnd"/>
      <w:r w:rsidRPr="00B75A9D">
        <w:rPr>
          <w:lang w:val="en-US"/>
        </w:rPr>
        <w:t xml:space="preserve"> </w:t>
      </w:r>
      <w:r w:rsidRPr="00B75A9D">
        <w:rPr>
          <w:i/>
          <w:iCs/>
          <w:lang w:val="en-US"/>
        </w:rPr>
        <w:t xml:space="preserve">re </w:t>
      </w:r>
      <w:proofErr w:type="spellStart"/>
      <w:r w:rsidRPr="00B75A9D">
        <w:rPr>
          <w:i/>
          <w:iCs/>
          <w:lang w:val="en-US"/>
        </w:rPr>
        <w:t>verbis</w:t>
      </w:r>
      <w:proofErr w:type="spellEnd"/>
      <w:r w:rsidRPr="00B75A9D">
        <w:rPr>
          <w:i/>
          <w:iCs/>
          <w:lang w:val="en-US"/>
        </w:rPr>
        <w:t xml:space="preserve"> </w:t>
      </w:r>
      <w:proofErr w:type="spellStart"/>
      <w:r w:rsidRPr="00B75A9D">
        <w:rPr>
          <w:i/>
          <w:iCs/>
          <w:lang w:val="en-US"/>
        </w:rPr>
        <w:t>litteris</w:t>
      </w:r>
      <w:proofErr w:type="spellEnd"/>
      <w:r w:rsidRPr="00B75A9D">
        <w:rPr>
          <w:i/>
          <w:iCs/>
          <w:lang w:val="en-US"/>
        </w:rPr>
        <w:t xml:space="preserve"> </w:t>
      </w:r>
      <w:proofErr w:type="spellStart"/>
      <w:r w:rsidRPr="00B75A9D">
        <w:rPr>
          <w:i/>
          <w:iCs/>
          <w:lang w:val="en-US"/>
        </w:rPr>
        <w:t>consensu</w:t>
      </w:r>
      <w:proofErr w:type="spellEnd"/>
      <w:r w:rsidRPr="00B75A9D">
        <w:rPr>
          <w:lang w:val="en-US"/>
        </w:rPr>
        <w:t xml:space="preserve">, </w:t>
      </w:r>
      <w:proofErr w:type="spellStart"/>
      <w:r w:rsidRPr="00B75A9D">
        <w:rPr>
          <w:lang w:val="en-US"/>
        </w:rPr>
        <w:t>emptio</w:t>
      </w:r>
      <w:proofErr w:type="spellEnd"/>
      <w:r w:rsidRPr="00B75A9D">
        <w:rPr>
          <w:lang w:val="en-US"/>
        </w:rPr>
        <w:t xml:space="preserve"> </w:t>
      </w:r>
      <w:proofErr w:type="spellStart"/>
      <w:r w:rsidRPr="00B75A9D">
        <w:rPr>
          <w:lang w:val="en-US"/>
        </w:rPr>
        <w:t>venditio</w:t>
      </w:r>
      <w:proofErr w:type="spellEnd"/>
      <w:r w:rsidRPr="00B75A9D">
        <w:rPr>
          <w:lang w:val="en-US"/>
        </w:rPr>
        <w:t xml:space="preserve">, </w:t>
      </w:r>
      <w:proofErr w:type="spellStart"/>
      <w:r w:rsidRPr="00B75A9D">
        <w:rPr>
          <w:lang w:val="en-US"/>
        </w:rPr>
        <w:t>societas</w:t>
      </w:r>
      <w:proofErr w:type="spellEnd"/>
      <w:r w:rsidRPr="00B75A9D">
        <w:rPr>
          <w:lang w:val="en-US"/>
        </w:rPr>
        <w:t xml:space="preserve">, </w:t>
      </w:r>
      <w:proofErr w:type="spellStart"/>
      <w:r w:rsidRPr="00B75A9D">
        <w:rPr>
          <w:lang w:val="en-US"/>
        </w:rPr>
        <w:t>locatio</w:t>
      </w:r>
      <w:proofErr w:type="spellEnd"/>
      <w:r w:rsidRPr="00B75A9D">
        <w:rPr>
          <w:lang w:val="en-US"/>
        </w:rPr>
        <w:t xml:space="preserve"> </w:t>
      </w:r>
      <w:proofErr w:type="spellStart"/>
      <w:r w:rsidRPr="00B75A9D">
        <w:rPr>
          <w:lang w:val="en-US"/>
        </w:rPr>
        <w:t>conductio</w:t>
      </w:r>
      <w:proofErr w:type="spellEnd"/>
      <w:r w:rsidRPr="00B75A9D">
        <w:rPr>
          <w:lang w:val="en-US"/>
        </w:rPr>
        <w:t xml:space="preserve">, </w:t>
      </w:r>
      <w:proofErr w:type="spellStart"/>
      <w:r w:rsidRPr="00B75A9D">
        <w:rPr>
          <w:lang w:val="en-US"/>
        </w:rPr>
        <w:t>mandatum</w:t>
      </w:r>
      <w:proofErr w:type="spellEnd"/>
      <w:r w:rsidRPr="00B75A9D">
        <w:rPr>
          <w:lang w:val="en-US"/>
        </w:rPr>
        <w:t xml:space="preserve">, mutuum, depositum, </w:t>
      </w:r>
      <w:proofErr w:type="spellStart"/>
      <w:r w:rsidRPr="00B75A9D">
        <w:rPr>
          <w:lang w:val="en-US"/>
        </w:rPr>
        <w:t>commodatum</w:t>
      </w:r>
      <w:proofErr w:type="spellEnd"/>
      <w:r w:rsidRPr="00B75A9D">
        <w:rPr>
          <w:lang w:val="en-US"/>
        </w:rPr>
        <w:t>, pignus.</w:t>
      </w:r>
    </w:p>
    <w:p w14:paraId="30D13BB0" w14:textId="77777777" w:rsidR="00B75A9D" w:rsidRPr="00B75A9D" w:rsidRDefault="00B75A9D" w:rsidP="00B75A9D">
      <w:pPr>
        <w:jc w:val="both"/>
        <w:rPr>
          <w:b/>
          <w:bCs/>
          <w:lang w:val="en-US"/>
        </w:rPr>
      </w:pPr>
    </w:p>
    <w:p w14:paraId="65EBA1A8" w14:textId="77777777" w:rsidR="00B75A9D" w:rsidRPr="00B75A9D" w:rsidRDefault="00B75A9D" w:rsidP="00B75A9D">
      <w:pPr>
        <w:jc w:val="both"/>
        <w:rPr>
          <w:b/>
          <w:bCs/>
          <w:lang w:val="en-US"/>
        </w:rPr>
      </w:pPr>
    </w:p>
    <w:p w14:paraId="2FA7E502" w14:textId="77777777" w:rsidR="00B75A9D" w:rsidRPr="00B75A9D" w:rsidRDefault="00B75A9D" w:rsidP="00B75A9D">
      <w:pPr>
        <w:jc w:val="both"/>
        <w:rPr>
          <w:b/>
          <w:bCs/>
        </w:rPr>
      </w:pPr>
    </w:p>
    <w:p w14:paraId="4C1A80B8" w14:textId="77777777" w:rsidR="00B75A9D" w:rsidRDefault="00B75A9D" w:rsidP="00B75A9D">
      <w:pPr>
        <w:jc w:val="both"/>
        <w:rPr>
          <w:b/>
          <w:bCs/>
          <w:lang w:val="it-IT"/>
        </w:rPr>
      </w:pPr>
    </w:p>
    <w:p w14:paraId="34A204AE" w14:textId="70CD6B69" w:rsidR="00B75A9D" w:rsidRPr="00B75A9D" w:rsidRDefault="00B75A9D" w:rsidP="00B75A9D">
      <w:pPr>
        <w:jc w:val="both"/>
        <w:rPr>
          <w:b/>
          <w:bCs/>
          <w:lang w:val="it-IT"/>
        </w:rPr>
      </w:pPr>
      <w:r w:rsidRPr="00B75A9D">
        <w:rPr>
          <w:b/>
          <w:bCs/>
          <w:lang w:val="it-IT"/>
        </w:rPr>
        <w:t>I</w:t>
      </w:r>
      <w:r w:rsidR="00311466">
        <w:rPr>
          <w:b/>
          <w:bCs/>
          <w:lang w:val="it-IT"/>
        </w:rPr>
        <w:t>II</w:t>
      </w:r>
      <w:r w:rsidRPr="00B75A9D">
        <w:rPr>
          <w:b/>
          <w:bCs/>
          <w:lang w:val="it-IT"/>
        </w:rPr>
        <w:t>. Paremie prawnicze:</w:t>
      </w:r>
    </w:p>
    <w:p w14:paraId="469A61E0" w14:textId="77777777" w:rsidR="00B75A9D" w:rsidRPr="00B75A9D" w:rsidRDefault="00B75A9D" w:rsidP="00B75A9D">
      <w:pPr>
        <w:jc w:val="both"/>
        <w:rPr>
          <w:b/>
          <w:bCs/>
          <w:i/>
          <w:iCs/>
          <w:lang w:val="it-IT"/>
        </w:rPr>
      </w:pPr>
    </w:p>
    <w:p w14:paraId="2BA99FF9" w14:textId="77777777" w:rsidR="00B75A9D" w:rsidRPr="00B75A9D" w:rsidRDefault="00B75A9D" w:rsidP="00B75A9D">
      <w:pPr>
        <w:jc w:val="both"/>
      </w:pPr>
      <w:proofErr w:type="spellStart"/>
      <w:r w:rsidRPr="00B75A9D">
        <w:rPr>
          <w:i/>
          <w:iCs/>
        </w:rPr>
        <w:t>Nomina</w:t>
      </w:r>
      <w:proofErr w:type="spellEnd"/>
      <w:r w:rsidRPr="00B75A9D">
        <w:rPr>
          <w:i/>
          <w:iCs/>
        </w:rPr>
        <w:t xml:space="preserve"> ipso iure </w:t>
      </w:r>
      <w:proofErr w:type="spellStart"/>
      <w:r w:rsidRPr="00B75A9D">
        <w:rPr>
          <w:i/>
          <w:iCs/>
        </w:rPr>
        <w:t>divisa</w:t>
      </w:r>
      <w:proofErr w:type="spellEnd"/>
      <w:r w:rsidRPr="00B75A9D">
        <w:t xml:space="preserve"> (C. 3.36, 6) – Wierzytelności dzieli się z mocy samego prawa.</w:t>
      </w:r>
    </w:p>
    <w:p w14:paraId="256AE5E1" w14:textId="77777777" w:rsidR="00B75A9D" w:rsidRPr="00B75A9D" w:rsidRDefault="00B75A9D" w:rsidP="00B75A9D">
      <w:pPr>
        <w:jc w:val="both"/>
      </w:pPr>
      <w:proofErr w:type="spellStart"/>
      <w:r w:rsidRPr="00B75A9D">
        <w:rPr>
          <w:i/>
          <w:iCs/>
        </w:rPr>
        <w:t>Imposibilium</w:t>
      </w:r>
      <w:proofErr w:type="spellEnd"/>
      <w:r w:rsidRPr="00B75A9D">
        <w:rPr>
          <w:i/>
          <w:iCs/>
        </w:rPr>
        <w:t xml:space="preserve"> </w:t>
      </w:r>
      <w:proofErr w:type="spellStart"/>
      <w:r w:rsidRPr="00B75A9D">
        <w:rPr>
          <w:i/>
          <w:iCs/>
        </w:rPr>
        <w:t>nulla</w:t>
      </w:r>
      <w:proofErr w:type="spellEnd"/>
      <w:r w:rsidRPr="00B75A9D">
        <w:rPr>
          <w:i/>
          <w:iCs/>
        </w:rPr>
        <w:t xml:space="preserve"> </w:t>
      </w:r>
      <w:proofErr w:type="spellStart"/>
      <w:r w:rsidRPr="00B75A9D">
        <w:rPr>
          <w:i/>
          <w:iCs/>
        </w:rPr>
        <w:t>obligatio</w:t>
      </w:r>
      <w:proofErr w:type="spellEnd"/>
      <w:r w:rsidRPr="00B75A9D">
        <w:rPr>
          <w:i/>
          <w:iCs/>
        </w:rPr>
        <w:t xml:space="preserve"> </w:t>
      </w:r>
      <w:proofErr w:type="spellStart"/>
      <w:r w:rsidRPr="00B75A9D">
        <w:rPr>
          <w:i/>
          <w:iCs/>
        </w:rPr>
        <w:t>est</w:t>
      </w:r>
      <w:proofErr w:type="spellEnd"/>
      <w:r w:rsidRPr="00B75A9D">
        <w:t xml:space="preserve"> (D. 50, 17, 185) – Nie ma zobowiązania co do rzeczy niemożliwych.</w:t>
      </w:r>
    </w:p>
    <w:p w14:paraId="1101BB16" w14:textId="77777777" w:rsidR="00B75A9D" w:rsidRPr="00B75A9D" w:rsidRDefault="00B75A9D" w:rsidP="00B75A9D">
      <w:pPr>
        <w:jc w:val="both"/>
      </w:pPr>
      <w:proofErr w:type="spellStart"/>
      <w:r w:rsidRPr="00B75A9D">
        <w:rPr>
          <w:i/>
          <w:iCs/>
        </w:rPr>
        <w:t>Genus</w:t>
      </w:r>
      <w:proofErr w:type="spellEnd"/>
      <w:r w:rsidRPr="00B75A9D">
        <w:rPr>
          <w:i/>
          <w:iCs/>
        </w:rPr>
        <w:t xml:space="preserve"> </w:t>
      </w:r>
      <w:proofErr w:type="spellStart"/>
      <w:r w:rsidRPr="00B75A9D">
        <w:rPr>
          <w:i/>
          <w:iCs/>
        </w:rPr>
        <w:t>perire</w:t>
      </w:r>
      <w:proofErr w:type="spellEnd"/>
      <w:r w:rsidRPr="00B75A9D">
        <w:rPr>
          <w:i/>
          <w:iCs/>
        </w:rPr>
        <w:t xml:space="preserve"> non </w:t>
      </w:r>
      <w:proofErr w:type="spellStart"/>
      <w:r w:rsidRPr="00B75A9D">
        <w:rPr>
          <w:i/>
          <w:iCs/>
        </w:rPr>
        <w:t>censetur</w:t>
      </w:r>
      <w:proofErr w:type="spellEnd"/>
      <w:r w:rsidRPr="00B75A9D">
        <w:t xml:space="preserve"> – Uważa się, że gatunek nie ginie.</w:t>
      </w:r>
    </w:p>
    <w:p w14:paraId="0A730660" w14:textId="77777777" w:rsidR="00B75A9D" w:rsidRPr="00B75A9D" w:rsidRDefault="00B75A9D" w:rsidP="00B75A9D">
      <w:pPr>
        <w:jc w:val="both"/>
      </w:pPr>
      <w:r w:rsidRPr="00B75A9D">
        <w:rPr>
          <w:i/>
          <w:iCs/>
        </w:rPr>
        <w:t xml:space="preserve">Casum </w:t>
      </w:r>
      <w:proofErr w:type="spellStart"/>
      <w:r w:rsidRPr="00B75A9D">
        <w:rPr>
          <w:i/>
          <w:iCs/>
        </w:rPr>
        <w:t>sentit</w:t>
      </w:r>
      <w:proofErr w:type="spellEnd"/>
      <w:r w:rsidRPr="00B75A9D">
        <w:rPr>
          <w:i/>
          <w:iCs/>
        </w:rPr>
        <w:t xml:space="preserve"> dominus</w:t>
      </w:r>
      <w:r w:rsidRPr="00B75A9D">
        <w:t xml:space="preserve"> – Szkoda spowodowana siłą wyższą dotyka właściciela.</w:t>
      </w:r>
    </w:p>
    <w:p w14:paraId="79C83A02" w14:textId="77777777" w:rsidR="00B75A9D" w:rsidRPr="00B75A9D" w:rsidRDefault="00B75A9D" w:rsidP="00B75A9D">
      <w:pPr>
        <w:jc w:val="both"/>
      </w:pPr>
      <w:proofErr w:type="spellStart"/>
      <w:r w:rsidRPr="00B75A9D">
        <w:rPr>
          <w:i/>
          <w:iCs/>
        </w:rPr>
        <w:t>Dies</w:t>
      </w:r>
      <w:proofErr w:type="spellEnd"/>
      <w:r w:rsidRPr="00B75A9D">
        <w:rPr>
          <w:i/>
          <w:iCs/>
        </w:rPr>
        <w:t xml:space="preserve"> </w:t>
      </w:r>
      <w:proofErr w:type="spellStart"/>
      <w:r w:rsidRPr="00B75A9D">
        <w:rPr>
          <w:i/>
          <w:iCs/>
        </w:rPr>
        <w:t>interpellat</w:t>
      </w:r>
      <w:proofErr w:type="spellEnd"/>
      <w:r w:rsidRPr="00B75A9D">
        <w:rPr>
          <w:i/>
          <w:iCs/>
        </w:rPr>
        <w:t xml:space="preserve"> pro </w:t>
      </w:r>
      <w:proofErr w:type="spellStart"/>
      <w:r w:rsidRPr="00B75A9D">
        <w:rPr>
          <w:i/>
          <w:iCs/>
        </w:rPr>
        <w:t>homine</w:t>
      </w:r>
      <w:proofErr w:type="spellEnd"/>
      <w:r w:rsidRPr="00B75A9D">
        <w:t xml:space="preserve"> – Termin wzywa zamiast osoby.</w:t>
      </w:r>
    </w:p>
    <w:p w14:paraId="11665438" w14:textId="77777777" w:rsidR="00B75A9D" w:rsidRPr="00B75A9D" w:rsidRDefault="00B75A9D" w:rsidP="00B75A9D">
      <w:pPr>
        <w:jc w:val="both"/>
        <w:rPr>
          <w:b/>
          <w:bCs/>
        </w:rPr>
      </w:pPr>
      <w:r w:rsidRPr="00B75A9D">
        <w:rPr>
          <w:i/>
          <w:iCs/>
        </w:rPr>
        <w:t xml:space="preserve">Fur </w:t>
      </w:r>
      <w:proofErr w:type="spellStart"/>
      <w:r w:rsidRPr="00B75A9D">
        <w:rPr>
          <w:i/>
          <w:iCs/>
        </w:rPr>
        <w:t>semper</w:t>
      </w:r>
      <w:proofErr w:type="spellEnd"/>
      <w:r w:rsidRPr="00B75A9D">
        <w:rPr>
          <w:i/>
          <w:iCs/>
        </w:rPr>
        <w:t xml:space="preserve"> </w:t>
      </w:r>
      <w:proofErr w:type="spellStart"/>
      <w:r w:rsidRPr="00B75A9D">
        <w:rPr>
          <w:i/>
          <w:iCs/>
        </w:rPr>
        <w:t>moram</w:t>
      </w:r>
      <w:proofErr w:type="spellEnd"/>
      <w:r w:rsidRPr="00B75A9D">
        <w:rPr>
          <w:i/>
          <w:iCs/>
        </w:rPr>
        <w:t xml:space="preserve"> </w:t>
      </w:r>
      <w:proofErr w:type="spellStart"/>
      <w:r w:rsidRPr="00B75A9D">
        <w:rPr>
          <w:i/>
          <w:iCs/>
        </w:rPr>
        <w:t>facere</w:t>
      </w:r>
      <w:proofErr w:type="spellEnd"/>
      <w:r w:rsidRPr="00B75A9D">
        <w:rPr>
          <w:i/>
          <w:iCs/>
        </w:rPr>
        <w:t xml:space="preserve"> </w:t>
      </w:r>
      <w:proofErr w:type="spellStart"/>
      <w:r w:rsidRPr="00B75A9D">
        <w:rPr>
          <w:i/>
          <w:iCs/>
        </w:rPr>
        <w:t>videtur</w:t>
      </w:r>
      <w:proofErr w:type="spellEnd"/>
      <w:r w:rsidRPr="00B75A9D">
        <w:rPr>
          <w:i/>
          <w:iCs/>
        </w:rPr>
        <w:t xml:space="preserve"> (</w:t>
      </w:r>
      <w:r w:rsidRPr="00B75A9D">
        <w:t>D. 13, 1 8, 1) – Uważa się, że złodziej zawsze znajduje się w zwłoce.</w:t>
      </w:r>
    </w:p>
    <w:p w14:paraId="1DB994A1" w14:textId="77777777" w:rsidR="00B75A9D" w:rsidRPr="00B75A9D" w:rsidRDefault="00B75A9D" w:rsidP="00B75A9D">
      <w:pPr>
        <w:jc w:val="both"/>
        <w:rPr>
          <w:b/>
          <w:bCs/>
        </w:rPr>
      </w:pPr>
    </w:p>
    <w:p w14:paraId="7387A560" w14:textId="139E8625" w:rsidR="00B75A9D" w:rsidRPr="00B75A9D" w:rsidRDefault="00311466" w:rsidP="00B75A9D">
      <w:pPr>
        <w:jc w:val="both"/>
        <w:rPr>
          <w:b/>
          <w:bCs/>
        </w:rPr>
      </w:pPr>
      <w:r>
        <w:rPr>
          <w:b/>
          <w:bCs/>
        </w:rPr>
        <w:t>I</w:t>
      </w:r>
      <w:r w:rsidR="00B75A9D" w:rsidRPr="00B75A9D">
        <w:rPr>
          <w:b/>
          <w:bCs/>
        </w:rPr>
        <w:t>V. Problemy:</w:t>
      </w:r>
    </w:p>
    <w:p w14:paraId="35E03941" w14:textId="77777777" w:rsidR="00B75A9D" w:rsidRPr="00B75A9D" w:rsidRDefault="00B75A9D" w:rsidP="00B75A9D">
      <w:pPr>
        <w:jc w:val="both"/>
      </w:pPr>
      <w:r w:rsidRPr="00B75A9D">
        <w:t>Źródła zobowiązań.</w:t>
      </w:r>
    </w:p>
    <w:p w14:paraId="7601434F" w14:textId="77777777" w:rsidR="00B75A9D" w:rsidRPr="00B75A9D" w:rsidRDefault="00B75A9D" w:rsidP="00B75A9D">
      <w:pPr>
        <w:jc w:val="both"/>
      </w:pPr>
      <w:r w:rsidRPr="00B75A9D">
        <w:t>Zobowiązania dobrej wiary.</w:t>
      </w:r>
    </w:p>
    <w:p w14:paraId="29801F98" w14:textId="77777777" w:rsidR="00B75A9D" w:rsidRPr="00B75A9D" w:rsidRDefault="00B75A9D" w:rsidP="00B75A9D">
      <w:pPr>
        <w:jc w:val="both"/>
      </w:pPr>
      <w:r w:rsidRPr="00B75A9D">
        <w:t>Zobowiązania solidarne, w tym roszczenia regresowe.</w:t>
      </w:r>
    </w:p>
    <w:p w14:paraId="3348C14B" w14:textId="77777777" w:rsidR="00B75A9D" w:rsidRPr="00B75A9D" w:rsidRDefault="00B75A9D" w:rsidP="00B75A9D">
      <w:pPr>
        <w:jc w:val="both"/>
      </w:pPr>
      <w:r w:rsidRPr="00B75A9D">
        <w:t>Cechy ważnego świadczenia.</w:t>
      </w:r>
    </w:p>
    <w:p w14:paraId="092C2122" w14:textId="77777777" w:rsidR="00B75A9D" w:rsidRPr="00B75A9D" w:rsidRDefault="00B75A9D" w:rsidP="00B75A9D">
      <w:pPr>
        <w:jc w:val="both"/>
      </w:pPr>
      <w:r w:rsidRPr="00B75A9D">
        <w:t xml:space="preserve">Ryzyko utraty rzeczy przy świadczeniu określonym co do tożsamości i gatunkowo. </w:t>
      </w:r>
    </w:p>
    <w:p w14:paraId="7CFFC261" w14:textId="77777777" w:rsidR="00B75A9D" w:rsidRPr="00B75A9D" w:rsidRDefault="00B75A9D" w:rsidP="00B75A9D">
      <w:pPr>
        <w:jc w:val="both"/>
      </w:pPr>
      <w:r w:rsidRPr="00B75A9D">
        <w:t>Odsetki jako świadczenie.</w:t>
      </w:r>
    </w:p>
    <w:p w14:paraId="7AD109CE" w14:textId="77777777" w:rsidR="00B75A9D" w:rsidRPr="00B75A9D" w:rsidRDefault="00B75A9D" w:rsidP="00B75A9D">
      <w:pPr>
        <w:jc w:val="both"/>
      </w:pPr>
      <w:r w:rsidRPr="00B75A9D">
        <w:t>Szkoda, związek przyczynowy i wina – przesłanki odpowiedzialności odszkodowawczej.</w:t>
      </w:r>
    </w:p>
    <w:p w14:paraId="40722CBB" w14:textId="77777777" w:rsidR="00B75A9D" w:rsidRPr="00B75A9D" w:rsidRDefault="00B75A9D" w:rsidP="00B75A9D">
      <w:pPr>
        <w:jc w:val="both"/>
        <w:rPr>
          <w:b/>
          <w:bCs/>
        </w:rPr>
      </w:pPr>
    </w:p>
    <w:p w14:paraId="772AD660" w14:textId="7ED56070" w:rsidR="00B75A9D" w:rsidRPr="00B75A9D" w:rsidRDefault="00B75A9D" w:rsidP="00B75A9D">
      <w:pPr>
        <w:jc w:val="both"/>
        <w:rPr>
          <w:b/>
          <w:bCs/>
          <w:lang w:val="en-US"/>
        </w:rPr>
      </w:pPr>
      <w:r w:rsidRPr="00B75A9D">
        <w:rPr>
          <w:b/>
          <w:bCs/>
          <w:lang w:val="en-US"/>
        </w:rPr>
        <w:t xml:space="preserve">V. </w:t>
      </w:r>
      <w:proofErr w:type="spellStart"/>
      <w:r w:rsidRPr="00B75A9D">
        <w:rPr>
          <w:b/>
          <w:bCs/>
          <w:lang w:val="en-US"/>
        </w:rPr>
        <w:t>Kazus</w:t>
      </w:r>
      <w:proofErr w:type="spellEnd"/>
      <w:r w:rsidR="00311466">
        <w:rPr>
          <w:b/>
          <w:bCs/>
          <w:lang w:val="en-US"/>
        </w:rPr>
        <w:t xml:space="preserve"> do </w:t>
      </w:r>
      <w:proofErr w:type="spellStart"/>
      <w:r w:rsidR="00311466">
        <w:rPr>
          <w:b/>
          <w:bCs/>
          <w:lang w:val="en-US"/>
        </w:rPr>
        <w:t>interpretacji</w:t>
      </w:r>
      <w:proofErr w:type="spellEnd"/>
      <w:r w:rsidRPr="00B75A9D">
        <w:rPr>
          <w:b/>
          <w:bCs/>
          <w:lang w:val="en-US"/>
        </w:rPr>
        <w:t>:</w:t>
      </w:r>
    </w:p>
    <w:p w14:paraId="4B5B7643" w14:textId="77777777" w:rsidR="00B75A9D" w:rsidRPr="00B75A9D" w:rsidRDefault="00B75A9D" w:rsidP="00B75A9D">
      <w:pPr>
        <w:jc w:val="both"/>
        <w:rPr>
          <w:b/>
          <w:bCs/>
          <w:lang w:val="en-US"/>
        </w:rPr>
      </w:pPr>
    </w:p>
    <w:p w14:paraId="416F15EA" w14:textId="0ED4D2AB" w:rsidR="00B75A9D" w:rsidRPr="00311466" w:rsidRDefault="00B75A9D" w:rsidP="00B75A9D">
      <w:pPr>
        <w:jc w:val="both"/>
        <w:rPr>
          <w:lang w:val="en-US"/>
        </w:rPr>
      </w:pPr>
      <w:r w:rsidRPr="00311466">
        <w:rPr>
          <w:lang w:val="en-US"/>
        </w:rPr>
        <w:t xml:space="preserve">D. 45, 1, 99 pr. </w:t>
      </w:r>
      <w:proofErr w:type="spellStart"/>
      <w:r w:rsidRPr="00311466">
        <w:rPr>
          <w:i/>
          <w:iCs/>
          <w:lang w:val="en-US"/>
        </w:rPr>
        <w:t>Celsus</w:t>
      </w:r>
      <w:proofErr w:type="spellEnd"/>
      <w:r w:rsidRPr="00311466">
        <w:rPr>
          <w:i/>
          <w:iCs/>
          <w:lang w:val="en-US"/>
        </w:rPr>
        <w:t xml:space="preserve"> </w:t>
      </w:r>
      <w:proofErr w:type="spellStart"/>
      <w:r w:rsidRPr="00311466">
        <w:rPr>
          <w:i/>
          <w:iCs/>
          <w:lang w:val="en-US"/>
        </w:rPr>
        <w:t>libro</w:t>
      </w:r>
      <w:proofErr w:type="spellEnd"/>
      <w:r w:rsidRPr="00311466">
        <w:rPr>
          <w:i/>
          <w:iCs/>
          <w:lang w:val="en-US"/>
        </w:rPr>
        <w:t xml:space="preserve"> </w:t>
      </w:r>
      <w:proofErr w:type="spellStart"/>
      <w:r w:rsidRPr="00311466">
        <w:rPr>
          <w:i/>
          <w:iCs/>
          <w:lang w:val="en-US"/>
        </w:rPr>
        <w:t>tringesimo</w:t>
      </w:r>
      <w:proofErr w:type="spellEnd"/>
      <w:r w:rsidRPr="00311466">
        <w:rPr>
          <w:i/>
          <w:iCs/>
          <w:lang w:val="en-US"/>
        </w:rPr>
        <w:t xml:space="preserve"> octavo </w:t>
      </w:r>
      <w:proofErr w:type="spellStart"/>
      <w:r w:rsidRPr="00311466">
        <w:rPr>
          <w:i/>
          <w:iCs/>
          <w:lang w:val="en-US"/>
        </w:rPr>
        <w:t>digestorum</w:t>
      </w:r>
      <w:proofErr w:type="spellEnd"/>
      <w:r w:rsidRPr="00311466">
        <w:rPr>
          <w:i/>
          <w:iCs/>
          <w:lang w:val="en-US"/>
        </w:rPr>
        <w:t xml:space="preserve">. </w:t>
      </w:r>
      <w:proofErr w:type="spellStart"/>
      <w:r w:rsidRPr="00311466">
        <w:rPr>
          <w:i/>
          <w:lang w:val="en-US"/>
        </w:rPr>
        <w:t>Quidquid</w:t>
      </w:r>
      <w:proofErr w:type="spellEnd"/>
      <w:r w:rsidRPr="00311466">
        <w:rPr>
          <w:i/>
          <w:lang w:val="en-US"/>
        </w:rPr>
        <w:t xml:space="preserve"> </w:t>
      </w:r>
      <w:proofErr w:type="spellStart"/>
      <w:r w:rsidRPr="00311466">
        <w:rPr>
          <w:i/>
          <w:lang w:val="en-US"/>
        </w:rPr>
        <w:t>adstringendae</w:t>
      </w:r>
      <w:proofErr w:type="spellEnd"/>
      <w:r w:rsidRPr="00311466">
        <w:rPr>
          <w:i/>
          <w:lang w:val="en-US"/>
        </w:rPr>
        <w:t xml:space="preserve"> </w:t>
      </w:r>
      <w:proofErr w:type="spellStart"/>
      <w:r w:rsidRPr="00311466">
        <w:rPr>
          <w:i/>
          <w:lang w:val="en-US"/>
        </w:rPr>
        <w:t>obligationis</w:t>
      </w:r>
      <w:proofErr w:type="spellEnd"/>
      <w:r w:rsidRPr="00311466">
        <w:rPr>
          <w:i/>
          <w:lang w:val="en-US"/>
        </w:rPr>
        <w:t xml:space="preserve"> </w:t>
      </w:r>
      <w:proofErr w:type="spellStart"/>
      <w:r w:rsidRPr="00311466">
        <w:rPr>
          <w:i/>
          <w:lang w:val="en-US"/>
        </w:rPr>
        <w:t>est</w:t>
      </w:r>
      <w:proofErr w:type="spellEnd"/>
      <w:r w:rsidRPr="00311466">
        <w:rPr>
          <w:i/>
          <w:lang w:val="en-US"/>
        </w:rPr>
        <w:t xml:space="preserve">, id nisi </w:t>
      </w:r>
      <w:proofErr w:type="spellStart"/>
      <w:r w:rsidRPr="00311466">
        <w:rPr>
          <w:i/>
          <w:lang w:val="en-US"/>
        </w:rPr>
        <w:t>palam</w:t>
      </w:r>
      <w:proofErr w:type="spellEnd"/>
      <w:r w:rsidRPr="00311466">
        <w:rPr>
          <w:i/>
          <w:lang w:val="en-US"/>
        </w:rPr>
        <w:t xml:space="preserve"> </w:t>
      </w:r>
      <w:proofErr w:type="spellStart"/>
      <w:r w:rsidRPr="00311466">
        <w:rPr>
          <w:i/>
          <w:lang w:val="en-US"/>
        </w:rPr>
        <w:t>verbis</w:t>
      </w:r>
      <w:proofErr w:type="spellEnd"/>
      <w:r w:rsidRPr="00311466">
        <w:rPr>
          <w:i/>
          <w:lang w:val="en-US"/>
        </w:rPr>
        <w:t xml:space="preserve"> </w:t>
      </w:r>
      <w:proofErr w:type="spellStart"/>
      <w:r w:rsidRPr="00311466">
        <w:rPr>
          <w:i/>
          <w:lang w:val="en-US"/>
        </w:rPr>
        <w:t>exprimitur</w:t>
      </w:r>
      <w:proofErr w:type="spellEnd"/>
      <w:r w:rsidRPr="00311466">
        <w:rPr>
          <w:i/>
          <w:lang w:val="en-US"/>
        </w:rPr>
        <w:t xml:space="preserve">, </w:t>
      </w:r>
      <w:proofErr w:type="spellStart"/>
      <w:r w:rsidRPr="00311466">
        <w:rPr>
          <w:i/>
          <w:lang w:val="en-US"/>
        </w:rPr>
        <w:t>omissum</w:t>
      </w:r>
      <w:proofErr w:type="spellEnd"/>
      <w:r w:rsidRPr="00311466">
        <w:rPr>
          <w:i/>
          <w:lang w:val="en-US"/>
        </w:rPr>
        <w:t xml:space="preserve"> </w:t>
      </w:r>
      <w:proofErr w:type="spellStart"/>
      <w:r w:rsidRPr="00311466">
        <w:rPr>
          <w:i/>
          <w:lang w:val="en-US"/>
        </w:rPr>
        <w:t>intellegendum</w:t>
      </w:r>
      <w:proofErr w:type="spellEnd"/>
      <w:r w:rsidRPr="00311466">
        <w:rPr>
          <w:i/>
          <w:lang w:val="en-US"/>
        </w:rPr>
        <w:t xml:space="preserve"> </w:t>
      </w:r>
      <w:proofErr w:type="spellStart"/>
      <w:r w:rsidRPr="00311466">
        <w:rPr>
          <w:i/>
          <w:lang w:val="en-US"/>
        </w:rPr>
        <w:t>est</w:t>
      </w:r>
      <w:proofErr w:type="spellEnd"/>
      <w:r w:rsidRPr="00311466">
        <w:rPr>
          <w:i/>
          <w:lang w:val="en-US"/>
        </w:rPr>
        <w:t xml:space="preserve">: ac </w:t>
      </w:r>
      <w:proofErr w:type="spellStart"/>
      <w:r w:rsidRPr="00311466">
        <w:rPr>
          <w:i/>
          <w:lang w:val="en-US"/>
        </w:rPr>
        <w:t>fere</w:t>
      </w:r>
      <w:proofErr w:type="spellEnd"/>
      <w:r w:rsidRPr="00311466">
        <w:rPr>
          <w:i/>
          <w:lang w:val="en-US"/>
        </w:rPr>
        <w:t xml:space="preserve"> </w:t>
      </w:r>
      <w:proofErr w:type="spellStart"/>
      <w:r w:rsidRPr="00311466">
        <w:rPr>
          <w:i/>
          <w:lang w:val="en-US"/>
        </w:rPr>
        <w:t>secundum</w:t>
      </w:r>
      <w:proofErr w:type="spellEnd"/>
      <w:r w:rsidRPr="00311466">
        <w:rPr>
          <w:i/>
          <w:lang w:val="en-US"/>
        </w:rPr>
        <w:t xml:space="preserve"> </w:t>
      </w:r>
      <w:proofErr w:type="spellStart"/>
      <w:r w:rsidRPr="00311466">
        <w:rPr>
          <w:i/>
          <w:lang w:val="en-US"/>
        </w:rPr>
        <w:t>promissorem</w:t>
      </w:r>
      <w:proofErr w:type="spellEnd"/>
      <w:r w:rsidRPr="00311466">
        <w:rPr>
          <w:i/>
          <w:lang w:val="en-US"/>
        </w:rPr>
        <w:t xml:space="preserve"> </w:t>
      </w:r>
      <w:proofErr w:type="spellStart"/>
      <w:r w:rsidRPr="00311466">
        <w:rPr>
          <w:i/>
          <w:lang w:val="en-US"/>
        </w:rPr>
        <w:t>interpretamur</w:t>
      </w:r>
      <w:proofErr w:type="spellEnd"/>
      <w:r w:rsidRPr="00311466">
        <w:rPr>
          <w:i/>
          <w:lang w:val="en-US"/>
        </w:rPr>
        <w:t xml:space="preserve">, </w:t>
      </w:r>
      <w:proofErr w:type="spellStart"/>
      <w:r w:rsidRPr="00311466">
        <w:rPr>
          <w:i/>
          <w:lang w:val="en-US"/>
        </w:rPr>
        <w:t>quia</w:t>
      </w:r>
      <w:proofErr w:type="spellEnd"/>
      <w:r w:rsidRPr="00311466">
        <w:rPr>
          <w:i/>
          <w:lang w:val="en-US"/>
        </w:rPr>
        <w:t xml:space="preserve"> </w:t>
      </w:r>
      <w:proofErr w:type="spellStart"/>
      <w:r w:rsidRPr="00311466">
        <w:rPr>
          <w:i/>
          <w:lang w:val="en-US"/>
        </w:rPr>
        <w:t>stipulatori</w:t>
      </w:r>
      <w:proofErr w:type="spellEnd"/>
      <w:r w:rsidRPr="00311466">
        <w:rPr>
          <w:i/>
          <w:lang w:val="en-US"/>
        </w:rPr>
        <w:t xml:space="preserve"> liberum </w:t>
      </w:r>
      <w:proofErr w:type="spellStart"/>
      <w:r w:rsidRPr="00311466">
        <w:rPr>
          <w:i/>
          <w:lang w:val="en-US"/>
        </w:rPr>
        <w:t>fuit</w:t>
      </w:r>
      <w:proofErr w:type="spellEnd"/>
      <w:r w:rsidRPr="00311466">
        <w:rPr>
          <w:i/>
          <w:lang w:val="en-US"/>
        </w:rPr>
        <w:t xml:space="preserve"> </w:t>
      </w:r>
      <w:proofErr w:type="spellStart"/>
      <w:r w:rsidRPr="00311466">
        <w:rPr>
          <w:i/>
          <w:lang w:val="en-US"/>
        </w:rPr>
        <w:t>verba</w:t>
      </w:r>
      <w:proofErr w:type="spellEnd"/>
      <w:r w:rsidRPr="00311466">
        <w:rPr>
          <w:i/>
          <w:lang w:val="en-US"/>
        </w:rPr>
        <w:t xml:space="preserve"> late </w:t>
      </w:r>
      <w:proofErr w:type="spellStart"/>
      <w:r w:rsidRPr="00311466">
        <w:rPr>
          <w:i/>
          <w:lang w:val="en-US"/>
        </w:rPr>
        <w:t>concipere</w:t>
      </w:r>
      <w:proofErr w:type="spellEnd"/>
      <w:r w:rsidRPr="00311466">
        <w:rPr>
          <w:i/>
          <w:lang w:val="en-US"/>
        </w:rPr>
        <w:t xml:space="preserve">. </w:t>
      </w:r>
      <w:proofErr w:type="spellStart"/>
      <w:r w:rsidRPr="00311466">
        <w:rPr>
          <w:i/>
          <w:lang w:val="en-US"/>
        </w:rPr>
        <w:t>Nec</w:t>
      </w:r>
      <w:proofErr w:type="spellEnd"/>
      <w:r w:rsidRPr="00311466">
        <w:rPr>
          <w:i/>
          <w:lang w:val="en-US"/>
        </w:rPr>
        <w:t xml:space="preserve"> </w:t>
      </w:r>
      <w:proofErr w:type="spellStart"/>
      <w:r w:rsidRPr="00311466">
        <w:rPr>
          <w:i/>
          <w:lang w:val="en-US"/>
        </w:rPr>
        <w:t>rursum</w:t>
      </w:r>
      <w:proofErr w:type="spellEnd"/>
      <w:r w:rsidRPr="00311466">
        <w:rPr>
          <w:i/>
          <w:lang w:val="en-US"/>
        </w:rPr>
        <w:t xml:space="preserve"> </w:t>
      </w:r>
      <w:proofErr w:type="spellStart"/>
      <w:r w:rsidRPr="00311466">
        <w:rPr>
          <w:i/>
          <w:lang w:val="en-US"/>
        </w:rPr>
        <w:t>promissor</w:t>
      </w:r>
      <w:proofErr w:type="spellEnd"/>
      <w:r w:rsidRPr="00311466">
        <w:rPr>
          <w:i/>
          <w:lang w:val="en-US"/>
        </w:rPr>
        <w:t xml:space="preserve"> </w:t>
      </w:r>
      <w:proofErr w:type="spellStart"/>
      <w:r w:rsidRPr="00311466">
        <w:rPr>
          <w:i/>
          <w:lang w:val="en-US"/>
        </w:rPr>
        <w:t>ferendus</w:t>
      </w:r>
      <w:proofErr w:type="spellEnd"/>
      <w:r w:rsidRPr="00311466">
        <w:rPr>
          <w:i/>
          <w:lang w:val="en-US"/>
        </w:rPr>
        <w:t xml:space="preserve"> </w:t>
      </w:r>
      <w:proofErr w:type="spellStart"/>
      <w:r w:rsidRPr="00311466">
        <w:rPr>
          <w:i/>
          <w:lang w:val="en-US"/>
        </w:rPr>
        <w:t>est</w:t>
      </w:r>
      <w:proofErr w:type="spellEnd"/>
      <w:r w:rsidRPr="00311466">
        <w:rPr>
          <w:i/>
          <w:lang w:val="en-US"/>
        </w:rPr>
        <w:t xml:space="preserve">, </w:t>
      </w:r>
      <w:proofErr w:type="spellStart"/>
      <w:r w:rsidRPr="00311466">
        <w:rPr>
          <w:i/>
          <w:lang w:val="en-US"/>
        </w:rPr>
        <w:t>si</w:t>
      </w:r>
      <w:proofErr w:type="spellEnd"/>
      <w:r w:rsidRPr="00311466">
        <w:rPr>
          <w:i/>
          <w:lang w:val="en-US"/>
        </w:rPr>
        <w:t xml:space="preserve"> </w:t>
      </w:r>
      <w:proofErr w:type="spellStart"/>
      <w:r w:rsidRPr="00311466">
        <w:rPr>
          <w:i/>
          <w:lang w:val="en-US"/>
        </w:rPr>
        <w:t>eius</w:t>
      </w:r>
      <w:proofErr w:type="spellEnd"/>
      <w:r w:rsidRPr="00311466">
        <w:rPr>
          <w:i/>
          <w:lang w:val="en-US"/>
        </w:rPr>
        <w:t xml:space="preserve"> </w:t>
      </w:r>
      <w:proofErr w:type="spellStart"/>
      <w:r w:rsidRPr="00311466">
        <w:rPr>
          <w:i/>
          <w:lang w:val="en-US"/>
        </w:rPr>
        <w:t>intererit</w:t>
      </w:r>
      <w:proofErr w:type="spellEnd"/>
      <w:r w:rsidRPr="00311466">
        <w:rPr>
          <w:i/>
          <w:lang w:val="en-US"/>
        </w:rPr>
        <w:t xml:space="preserve"> de </w:t>
      </w:r>
      <w:proofErr w:type="spellStart"/>
      <w:r w:rsidRPr="00311466">
        <w:rPr>
          <w:i/>
          <w:lang w:val="en-US"/>
        </w:rPr>
        <w:t>certis</w:t>
      </w:r>
      <w:proofErr w:type="spellEnd"/>
      <w:r w:rsidRPr="00311466">
        <w:rPr>
          <w:i/>
          <w:lang w:val="en-US"/>
        </w:rPr>
        <w:t xml:space="preserve"> </w:t>
      </w:r>
      <w:proofErr w:type="spellStart"/>
      <w:r w:rsidRPr="00311466">
        <w:rPr>
          <w:i/>
          <w:lang w:val="en-US"/>
        </w:rPr>
        <w:t>potius</w:t>
      </w:r>
      <w:proofErr w:type="spellEnd"/>
      <w:r w:rsidRPr="00311466">
        <w:rPr>
          <w:i/>
          <w:lang w:val="en-US"/>
        </w:rPr>
        <w:t xml:space="preserve"> </w:t>
      </w:r>
      <w:proofErr w:type="spellStart"/>
      <w:r w:rsidRPr="00311466">
        <w:rPr>
          <w:i/>
          <w:lang w:val="en-US"/>
        </w:rPr>
        <w:t>vasis</w:t>
      </w:r>
      <w:proofErr w:type="spellEnd"/>
      <w:r w:rsidRPr="00311466">
        <w:rPr>
          <w:i/>
          <w:lang w:val="en-US"/>
        </w:rPr>
        <w:t xml:space="preserve"> forte </w:t>
      </w:r>
      <w:proofErr w:type="spellStart"/>
      <w:r w:rsidRPr="00311466">
        <w:rPr>
          <w:i/>
          <w:lang w:val="en-US"/>
        </w:rPr>
        <w:t>aut</w:t>
      </w:r>
      <w:proofErr w:type="spellEnd"/>
      <w:r w:rsidRPr="00311466">
        <w:rPr>
          <w:i/>
          <w:lang w:val="en-US"/>
        </w:rPr>
        <w:t xml:space="preserve"> </w:t>
      </w:r>
      <w:proofErr w:type="spellStart"/>
      <w:r w:rsidRPr="00311466">
        <w:rPr>
          <w:i/>
          <w:lang w:val="en-US"/>
        </w:rPr>
        <w:t>hominibus</w:t>
      </w:r>
      <w:proofErr w:type="spellEnd"/>
      <w:r w:rsidRPr="00311466">
        <w:rPr>
          <w:i/>
          <w:lang w:val="en-US"/>
        </w:rPr>
        <w:t xml:space="preserve"> </w:t>
      </w:r>
      <w:proofErr w:type="spellStart"/>
      <w:r w:rsidRPr="00311466">
        <w:rPr>
          <w:i/>
          <w:lang w:val="en-US"/>
        </w:rPr>
        <w:t>actum</w:t>
      </w:r>
      <w:proofErr w:type="spellEnd"/>
      <w:r w:rsidRPr="00311466">
        <w:rPr>
          <w:lang w:val="en-US"/>
        </w:rPr>
        <w:t>.</w:t>
      </w:r>
    </w:p>
    <w:p w14:paraId="15A293EF" w14:textId="77777777" w:rsidR="00B75A9D" w:rsidRPr="00311466" w:rsidRDefault="00B75A9D" w:rsidP="00B75A9D">
      <w:pPr>
        <w:jc w:val="both"/>
        <w:rPr>
          <w:lang w:val="en-US"/>
        </w:rPr>
      </w:pPr>
    </w:p>
    <w:p w14:paraId="5DA8815B" w14:textId="77777777" w:rsidR="00B75A9D" w:rsidRPr="00B75A9D" w:rsidRDefault="00B75A9D" w:rsidP="00B75A9D">
      <w:pPr>
        <w:jc w:val="both"/>
      </w:pPr>
      <w:r w:rsidRPr="00B75A9D">
        <w:t xml:space="preserve">D. 45.1.99 pr. </w:t>
      </w:r>
      <w:proofErr w:type="spellStart"/>
      <w:r w:rsidRPr="00B75A9D">
        <w:t>Celsus</w:t>
      </w:r>
      <w:proofErr w:type="spellEnd"/>
      <w:r w:rsidRPr="00B75A9D">
        <w:t xml:space="preserve"> w księdze trzydziestej ósmej Digestów. Cokolwiek ma na celu umocnienie zobowiązania, uznane jest za niedołożone, o ile nie zostanie wypowiedziane wprost. Interpretacji z reguły dokonujemy na korzyść przyrzekającego, ponieważ wierzyciel miał możliwość użycia precyzyjnego sformułowania (pytania). Z drugiej strony, nie należy przyjmować stanowiska przyrzekającego, jeśli będzie w jego interesie, by czynność dotyczyła tylko określonych naczyń lub niewolników.</w:t>
      </w:r>
    </w:p>
    <w:p w14:paraId="5CED48F1" w14:textId="4A7D70DA" w:rsidR="00B75A9D" w:rsidRDefault="00B75A9D" w:rsidP="00B75A9D">
      <w:pPr>
        <w:jc w:val="both"/>
        <w:rPr>
          <w:b/>
          <w:bCs/>
        </w:rPr>
      </w:pPr>
    </w:p>
    <w:p w14:paraId="495F4033" w14:textId="7265AE48" w:rsidR="00993C05" w:rsidRDefault="00993C05" w:rsidP="00B75A9D">
      <w:pPr>
        <w:jc w:val="both"/>
        <w:rPr>
          <w:b/>
          <w:bCs/>
        </w:rPr>
      </w:pPr>
      <w:r>
        <w:rPr>
          <w:b/>
          <w:bCs/>
        </w:rPr>
        <w:t>VI. Symulacja rozprawy</w:t>
      </w:r>
    </w:p>
    <w:p w14:paraId="7760DA66" w14:textId="77777777" w:rsidR="00993C05" w:rsidRPr="00993C05" w:rsidRDefault="00993C05" w:rsidP="00993C05">
      <w:proofErr w:type="spellStart"/>
      <w:r w:rsidRPr="00993C05">
        <w:t>Gneus</w:t>
      </w:r>
      <w:proofErr w:type="spellEnd"/>
      <w:r w:rsidRPr="00993C05">
        <w:t xml:space="preserve">, syn pod władzą ojcowską, wziął udział w pojedynku na pięści z drugim pięściarzem w trakcie publicznych zawodów sportowych. Dzień przed walką poszedł z kolegą do karczmy, w której wypili dwa kubki wina i urzędowali do późnej nocy. Przełożyło się to na jego kondycję w trakcie pojedynku. Pod koniec </w:t>
      </w:r>
      <w:proofErr w:type="spellStart"/>
      <w:r w:rsidRPr="00993C05">
        <w:t>Gneius</w:t>
      </w:r>
      <w:proofErr w:type="spellEnd"/>
      <w:r w:rsidRPr="00993C05">
        <w:t xml:space="preserve"> zebrał sporo ciężkich ciosów, po zakończeniu walki przez sędziego, jego przeciwnik Marcus wymierzył mu jeszcze jeden cios, którym wybił mu oko.</w:t>
      </w:r>
    </w:p>
    <w:p w14:paraId="59A76394" w14:textId="77777777" w:rsidR="00993C05" w:rsidRPr="00993C05" w:rsidRDefault="00993C05" w:rsidP="00993C05"/>
    <w:p w14:paraId="05A40D98" w14:textId="77777777" w:rsidR="00993C05" w:rsidRPr="00993C05" w:rsidRDefault="00993C05" w:rsidP="00993C05">
      <w:proofErr w:type="spellStart"/>
      <w:r w:rsidRPr="00993C05">
        <w:t>Liviusz</w:t>
      </w:r>
      <w:proofErr w:type="spellEnd"/>
      <w:r w:rsidRPr="00993C05">
        <w:t xml:space="preserve">, pater </w:t>
      </w:r>
      <w:proofErr w:type="spellStart"/>
      <w:r w:rsidRPr="00993C05">
        <w:t>familias</w:t>
      </w:r>
      <w:proofErr w:type="spellEnd"/>
      <w:r w:rsidRPr="00993C05">
        <w:t xml:space="preserve"> </w:t>
      </w:r>
      <w:proofErr w:type="spellStart"/>
      <w:r w:rsidRPr="00993C05">
        <w:t>Gneiusa</w:t>
      </w:r>
      <w:proofErr w:type="spellEnd"/>
      <w:r w:rsidRPr="00993C05">
        <w:t xml:space="preserve"> pozywa Marcusa, twierdząc, że w tym przypadku ma zastosowanie ustawa </w:t>
      </w:r>
      <w:proofErr w:type="spellStart"/>
      <w:r w:rsidRPr="00993C05">
        <w:t>akwiliańska</w:t>
      </w:r>
      <w:proofErr w:type="spellEnd"/>
      <w:r w:rsidRPr="00993C05">
        <w:t>.</w:t>
      </w:r>
    </w:p>
    <w:p w14:paraId="01AA381F" w14:textId="77777777" w:rsidR="00993C05" w:rsidRPr="00993C05" w:rsidRDefault="00993C05" w:rsidP="00993C05">
      <w:r w:rsidRPr="00993C05">
        <w:t>Marcus twierdzi, że odpowiedzialności nie ponosi.</w:t>
      </w:r>
    </w:p>
    <w:p w14:paraId="7A379DB4" w14:textId="77777777" w:rsidR="00993C05" w:rsidRPr="00993C05" w:rsidRDefault="00993C05" w:rsidP="00993C05">
      <w:r w:rsidRPr="00993C05">
        <w:t xml:space="preserve">Miejsce: </w:t>
      </w:r>
      <w:proofErr w:type="spellStart"/>
      <w:r w:rsidRPr="00993C05">
        <w:t>Putavium</w:t>
      </w:r>
      <w:proofErr w:type="spellEnd"/>
      <w:r w:rsidRPr="00993C05">
        <w:t xml:space="preserve">. Czas 117 r. po </w:t>
      </w:r>
      <w:proofErr w:type="spellStart"/>
      <w:r w:rsidRPr="00993C05">
        <w:t>Chr</w:t>
      </w:r>
      <w:proofErr w:type="spellEnd"/>
      <w:r w:rsidRPr="00993C05">
        <w:t>; rok 870 AUC</w:t>
      </w:r>
    </w:p>
    <w:p w14:paraId="41DC0468" w14:textId="165492C3" w:rsidR="00993C05" w:rsidRPr="00B75A9D" w:rsidRDefault="00993C05" w:rsidP="00B75A9D">
      <w:pPr>
        <w:jc w:val="both"/>
        <w:rPr>
          <w:b/>
          <w:bCs/>
        </w:rPr>
      </w:pPr>
      <w:r w:rsidRPr="00993C05">
        <w:t>D. 9, 2, 7, 4</w:t>
      </w:r>
      <w:r>
        <w:rPr>
          <w:b/>
          <w:bCs/>
        </w:rPr>
        <w:t>.</w:t>
      </w:r>
    </w:p>
    <w:p w14:paraId="161434E6" w14:textId="77777777" w:rsidR="00B75A9D" w:rsidRPr="00B75A9D" w:rsidRDefault="00B75A9D" w:rsidP="00B75A9D">
      <w:pPr>
        <w:jc w:val="both"/>
        <w:rPr>
          <w:b/>
          <w:bCs/>
        </w:rPr>
      </w:pPr>
    </w:p>
    <w:p w14:paraId="203E0BE3" w14:textId="1AA3B7F3" w:rsidR="00B75A9D" w:rsidRPr="00B75A9D" w:rsidRDefault="00B75A9D" w:rsidP="00B75A9D">
      <w:pPr>
        <w:jc w:val="both"/>
        <w:rPr>
          <w:b/>
          <w:bCs/>
        </w:rPr>
      </w:pPr>
      <w:r w:rsidRPr="00B75A9D">
        <w:rPr>
          <w:b/>
          <w:bCs/>
        </w:rPr>
        <w:lastRenderedPageBreak/>
        <w:t>VI. Planowany przebieg zajęć:</w:t>
      </w:r>
    </w:p>
    <w:p w14:paraId="075ABD03" w14:textId="77777777" w:rsidR="00B75A9D" w:rsidRPr="00B75A9D" w:rsidRDefault="00B75A9D" w:rsidP="00B75A9D">
      <w:pPr>
        <w:jc w:val="both"/>
      </w:pPr>
      <w:r w:rsidRPr="00B75A9D">
        <w:t>sprawdzenie obecności</w:t>
      </w:r>
    </w:p>
    <w:p w14:paraId="3F11E2BF" w14:textId="77777777" w:rsidR="00B75A9D" w:rsidRPr="00B75A9D" w:rsidRDefault="00B75A9D" w:rsidP="00B75A9D">
      <w:pPr>
        <w:jc w:val="both"/>
      </w:pPr>
      <w:r w:rsidRPr="00B75A9D">
        <w:t>sprawdzenie wykonania zadań</w:t>
      </w:r>
      <w:bookmarkStart w:id="0" w:name="_GoBack"/>
      <w:bookmarkEnd w:id="0"/>
    </w:p>
    <w:p w14:paraId="2C349E3E" w14:textId="77777777" w:rsidR="00B75A9D" w:rsidRPr="00B75A9D" w:rsidRDefault="00B75A9D" w:rsidP="00B75A9D">
      <w:pPr>
        <w:jc w:val="both"/>
      </w:pPr>
      <w:r w:rsidRPr="00B75A9D">
        <w:t>wprowadzenie do problematyki</w:t>
      </w:r>
    </w:p>
    <w:p w14:paraId="79A776BA" w14:textId="77777777" w:rsidR="00B75A9D" w:rsidRPr="00B75A9D" w:rsidRDefault="00B75A9D" w:rsidP="00B75A9D">
      <w:pPr>
        <w:jc w:val="both"/>
      </w:pPr>
      <w:r w:rsidRPr="00B75A9D">
        <w:t>zagadnienia problemowe – pytania i wyjaśnienia</w:t>
      </w:r>
    </w:p>
    <w:p w14:paraId="2882C558" w14:textId="15D4A186" w:rsidR="00B75A9D" w:rsidRDefault="00B75A9D" w:rsidP="00B75A9D">
      <w:pPr>
        <w:jc w:val="both"/>
      </w:pPr>
      <w:r w:rsidRPr="00B75A9D">
        <w:t>kazus – próba rozwiązania</w:t>
      </w:r>
    </w:p>
    <w:p w14:paraId="194546A8" w14:textId="46E8CFC9" w:rsidR="00311466" w:rsidRPr="00B75A9D" w:rsidRDefault="00311466" w:rsidP="00B75A9D">
      <w:pPr>
        <w:jc w:val="both"/>
      </w:pPr>
      <w:r>
        <w:t>symulacja rozprawy</w:t>
      </w:r>
    </w:p>
    <w:p w14:paraId="3BD9798A" w14:textId="77777777" w:rsidR="00B75A9D" w:rsidRPr="00B75A9D" w:rsidRDefault="00B75A9D" w:rsidP="00B75A9D">
      <w:pPr>
        <w:jc w:val="both"/>
      </w:pPr>
      <w:r w:rsidRPr="00B75A9D">
        <w:t>podsumowanie zajęć</w:t>
      </w:r>
    </w:p>
    <w:p w14:paraId="2118824B" w14:textId="77777777" w:rsidR="00B75A9D" w:rsidRPr="00B75A9D" w:rsidRDefault="00B75A9D" w:rsidP="00B75A9D">
      <w:pPr>
        <w:jc w:val="both"/>
      </w:pPr>
    </w:p>
    <w:p w14:paraId="444B44F2" w14:textId="77777777" w:rsidR="00B75A9D" w:rsidRPr="00B75A9D" w:rsidRDefault="00B75A9D" w:rsidP="00B75A9D">
      <w:pPr>
        <w:jc w:val="both"/>
        <w:rPr>
          <w:b/>
          <w:bCs/>
        </w:rPr>
      </w:pPr>
    </w:p>
    <w:p w14:paraId="16A0DF9E" w14:textId="77777777" w:rsidR="00B75A9D" w:rsidRPr="00B75A9D" w:rsidRDefault="00B75A9D" w:rsidP="00B75A9D">
      <w:pPr>
        <w:jc w:val="both"/>
        <w:rPr>
          <w:b/>
          <w:bCs/>
        </w:rPr>
      </w:pPr>
    </w:p>
    <w:p w14:paraId="34AF72DC" w14:textId="77777777" w:rsidR="00B75A9D" w:rsidRPr="00B75A9D" w:rsidRDefault="00B75A9D" w:rsidP="00B75A9D">
      <w:pPr>
        <w:jc w:val="both"/>
        <w:rPr>
          <w:b/>
          <w:bCs/>
        </w:rPr>
      </w:pPr>
    </w:p>
    <w:p w14:paraId="79B28BA3" w14:textId="20B54FC0" w:rsidR="00CE12C1" w:rsidRPr="00B75A9D" w:rsidRDefault="00CE12C1" w:rsidP="00B75A9D">
      <w:pPr>
        <w:jc w:val="both"/>
      </w:pPr>
    </w:p>
    <w:sectPr w:rsidR="00CE12C1" w:rsidRPr="00B75A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21561"/>
    <w:multiLevelType w:val="hybridMultilevel"/>
    <w:tmpl w:val="CFAA4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88"/>
    <w:rsid w:val="00187191"/>
    <w:rsid w:val="00194C3D"/>
    <w:rsid w:val="001E680E"/>
    <w:rsid w:val="002808D8"/>
    <w:rsid w:val="002A1F18"/>
    <w:rsid w:val="00306758"/>
    <w:rsid w:val="00311466"/>
    <w:rsid w:val="003547F3"/>
    <w:rsid w:val="00397931"/>
    <w:rsid w:val="00460643"/>
    <w:rsid w:val="004A3BDE"/>
    <w:rsid w:val="004C5049"/>
    <w:rsid w:val="005202B7"/>
    <w:rsid w:val="00643B3A"/>
    <w:rsid w:val="00815CED"/>
    <w:rsid w:val="008C04BB"/>
    <w:rsid w:val="00993C05"/>
    <w:rsid w:val="009D3A3B"/>
    <w:rsid w:val="00B3127C"/>
    <w:rsid w:val="00B75A9D"/>
    <w:rsid w:val="00B81D96"/>
    <w:rsid w:val="00BE1D43"/>
    <w:rsid w:val="00C454BE"/>
    <w:rsid w:val="00CB071F"/>
    <w:rsid w:val="00CE12C1"/>
    <w:rsid w:val="00CF33AA"/>
    <w:rsid w:val="00D62EC7"/>
    <w:rsid w:val="00D870D3"/>
    <w:rsid w:val="00DC4788"/>
    <w:rsid w:val="00DF7BD8"/>
    <w:rsid w:val="00F933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82D5"/>
  <w15:chartTrackingRefBased/>
  <w15:docId w15:val="{A10290F2-8634-400B-9C90-4D9F0FDD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478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C4788"/>
    <w:rPr>
      <w:color w:val="0563C1" w:themeColor="hyperlink"/>
      <w:u w:val="single"/>
    </w:rPr>
  </w:style>
  <w:style w:type="paragraph" w:styleId="Akapitzlist">
    <w:name w:val="List Paragraph"/>
    <w:basedOn w:val="Normalny"/>
    <w:uiPriority w:val="34"/>
    <w:qFormat/>
    <w:rsid w:val="00DC4788"/>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aster1-Layout2-obj-Tytu-i-zawartoLTGliederung1">
    <w:name w:val="Master1-Layout2-obj-Tytu?-i-zawarto??~LT~Gliederung 1"/>
    <w:rsid w:val="00B3127C"/>
    <w:pPr>
      <w:autoSpaceDE w:val="0"/>
      <w:autoSpaceDN w:val="0"/>
      <w:adjustRightInd w:val="0"/>
      <w:spacing w:after="283" w:line="240" w:lineRule="auto"/>
      <w:ind w:left="680" w:hanging="510"/>
    </w:pPr>
    <w:rPr>
      <w:rFonts w:ascii="Tahoma" w:eastAsia="Times New Roman" w:hAnsi="Tahoma" w:cs="Tahoma"/>
      <w:color w:val="FFFFFF"/>
      <w:sz w:val="64"/>
      <w:szCs w:val="64"/>
      <w:lang w:eastAsia="pl-PL"/>
    </w:rPr>
  </w:style>
  <w:style w:type="character" w:styleId="Nierozpoznanawzmianka">
    <w:name w:val="Unresolved Mention"/>
    <w:basedOn w:val="Domylnaczcionkaakapitu"/>
    <w:uiPriority w:val="99"/>
    <w:semiHidden/>
    <w:unhideWhenUsed/>
    <w:rsid w:val="00B75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783</Words>
  <Characters>4698</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Szolc-Nartowski</dc:creator>
  <cp:keywords/>
  <dc:description/>
  <cp:lastModifiedBy>Bartosz Szolc-Nartowski</cp:lastModifiedBy>
  <cp:revision>2</cp:revision>
  <cp:lastPrinted>2021-09-28T10:35:00Z</cp:lastPrinted>
  <dcterms:created xsi:type="dcterms:W3CDTF">2024-12-04T08:41:00Z</dcterms:created>
  <dcterms:modified xsi:type="dcterms:W3CDTF">2024-12-04T08:41:00Z</dcterms:modified>
</cp:coreProperties>
</file>