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594" w:rsidRPr="007D1E0B" w:rsidRDefault="00194594" w:rsidP="00194594">
      <w:pPr>
        <w:rPr>
          <w:b/>
          <w:bCs/>
        </w:rPr>
      </w:pPr>
      <w:r w:rsidRPr="007D1E0B">
        <w:rPr>
          <w:b/>
          <w:bCs/>
        </w:rPr>
        <w:t xml:space="preserve">Zakład Prawa Rzymskiego </w:t>
      </w:r>
      <w:proofErr w:type="spellStart"/>
      <w:r w:rsidRPr="007D1E0B">
        <w:rPr>
          <w:b/>
          <w:bCs/>
        </w:rPr>
        <w:t>WPiA</w:t>
      </w:r>
      <w:proofErr w:type="spellEnd"/>
      <w:r w:rsidRPr="007D1E0B">
        <w:rPr>
          <w:b/>
          <w:bCs/>
        </w:rPr>
        <w:t xml:space="preserve"> UG, rok akademicki 202</w:t>
      </w:r>
      <w:r>
        <w:rPr>
          <w:b/>
          <w:bCs/>
        </w:rPr>
        <w:t>4</w:t>
      </w:r>
      <w:r w:rsidRPr="007D1E0B">
        <w:rPr>
          <w:b/>
          <w:bCs/>
        </w:rPr>
        <w:t>/202</w:t>
      </w:r>
      <w:r>
        <w:rPr>
          <w:b/>
          <w:bCs/>
        </w:rPr>
        <w:t>5</w:t>
      </w:r>
    </w:p>
    <w:p w:rsidR="00194594" w:rsidRDefault="00194594" w:rsidP="00194594">
      <w:pPr>
        <w:rPr>
          <w:b/>
          <w:bCs/>
        </w:rPr>
      </w:pPr>
      <w:r w:rsidRPr="00D4019C">
        <w:rPr>
          <w:b/>
          <w:bCs/>
        </w:rPr>
        <w:t xml:space="preserve">Kwestionariusz zadań nr </w:t>
      </w:r>
      <w:r>
        <w:rPr>
          <w:b/>
          <w:bCs/>
        </w:rPr>
        <w:t>7</w:t>
      </w:r>
      <w:bookmarkStart w:id="0" w:name="_GoBack"/>
      <w:bookmarkEnd w:id="0"/>
    </w:p>
    <w:p w:rsidR="00194594" w:rsidRDefault="00194594" w:rsidP="00194594">
      <w:pPr>
        <w:ind w:left="4248"/>
        <w:rPr>
          <w:i/>
          <w:iCs/>
        </w:rPr>
      </w:pPr>
    </w:p>
    <w:p w:rsidR="00194594" w:rsidRDefault="00194594" w:rsidP="00194594">
      <w:pPr>
        <w:ind w:left="4248"/>
        <w:rPr>
          <w:i/>
          <w:iCs/>
        </w:rPr>
      </w:pPr>
      <w:r>
        <w:rPr>
          <w:i/>
          <w:iCs/>
        </w:rPr>
        <w:t>Ogólnie terminem „</w:t>
      </w:r>
      <w:proofErr w:type="spellStart"/>
      <w:r>
        <w:rPr>
          <w:i/>
          <w:iCs/>
        </w:rPr>
        <w:t>iniuria</w:t>
      </w:r>
      <w:proofErr w:type="spellEnd"/>
      <w:r>
        <w:rPr>
          <w:i/>
          <w:iCs/>
        </w:rPr>
        <w:t>” określa się wszystko, co jest czynione niezgodnie z prawem, w szczególności…zniewagę…</w:t>
      </w:r>
    </w:p>
    <w:p w:rsidR="00194594" w:rsidRDefault="00194594" w:rsidP="00194594">
      <w:pPr>
        <w:ind w:left="4248"/>
        <w:rPr>
          <w:i/>
          <w:iCs/>
        </w:rPr>
      </w:pPr>
    </w:p>
    <w:p w:rsidR="00194594" w:rsidRPr="005F6D72" w:rsidRDefault="00194594" w:rsidP="00194594">
      <w:pPr>
        <w:ind w:left="4248"/>
      </w:pPr>
      <w:r>
        <w:t>Instytucje Justyniana 4, 4 pr.</w:t>
      </w:r>
    </w:p>
    <w:p w:rsidR="00194594" w:rsidRDefault="00194594" w:rsidP="00194594">
      <w:pPr>
        <w:rPr>
          <w:b/>
          <w:bCs/>
        </w:rPr>
      </w:pPr>
    </w:p>
    <w:p w:rsidR="00194594" w:rsidRDefault="00194594" w:rsidP="00194594">
      <w:pPr>
        <w:jc w:val="both"/>
      </w:pPr>
      <w:r>
        <w:rPr>
          <w:b/>
          <w:bCs/>
        </w:rPr>
        <w:t xml:space="preserve">I. </w:t>
      </w:r>
      <w:r w:rsidRPr="00496B6E">
        <w:rPr>
          <w:b/>
          <w:bCs/>
        </w:rPr>
        <w:t>Cel zajęć:</w:t>
      </w:r>
      <w:r w:rsidRPr="00496B6E">
        <w:t xml:space="preserve"> Celem zajęć jest wprowadzenie do zagadnień związanych z rzymsk</w:t>
      </w:r>
      <w:r>
        <w:t xml:space="preserve">im prawem obligacyjnym. </w:t>
      </w:r>
      <w:r w:rsidRPr="00496B6E">
        <w:t>Studenci poznają</w:t>
      </w:r>
      <w:r>
        <w:t xml:space="preserve"> pojęcie źródeł zobowiązań, poszczególne kontrakty, pacta i jak gdyby kontrakty, a także poszczególne delikty i jak gdyby delikty</w:t>
      </w:r>
    </w:p>
    <w:p w:rsidR="00194594" w:rsidRPr="00496B6E" w:rsidRDefault="00194594" w:rsidP="00194594"/>
    <w:p w:rsidR="00194594" w:rsidRPr="00165AEB" w:rsidRDefault="00194594" w:rsidP="00194594">
      <w:pPr>
        <w:rPr>
          <w:color w:val="222222"/>
          <w:shd w:val="clear" w:color="auto" w:fill="FFFFFF"/>
        </w:rPr>
      </w:pPr>
      <w:r w:rsidRPr="00165AEB">
        <w:rPr>
          <w:b/>
          <w:bCs/>
          <w:color w:val="222222"/>
          <w:shd w:val="clear" w:color="auto" w:fill="FFFFFF"/>
        </w:rPr>
        <w:t xml:space="preserve">Czas </w:t>
      </w:r>
      <w:r w:rsidRPr="00165AEB">
        <w:rPr>
          <w:color w:val="222222"/>
          <w:shd w:val="clear" w:color="auto" w:fill="FFFFFF"/>
        </w:rPr>
        <w:t xml:space="preserve">pracy własnej: </w:t>
      </w:r>
      <w:r>
        <w:rPr>
          <w:color w:val="222222"/>
          <w:shd w:val="clear" w:color="auto" w:fill="FFFFFF"/>
        </w:rPr>
        <w:t>360</w:t>
      </w:r>
      <w:r w:rsidRPr="00165AEB">
        <w:rPr>
          <w:color w:val="222222"/>
          <w:shd w:val="clear" w:color="auto" w:fill="FFFFFF"/>
        </w:rPr>
        <w:t xml:space="preserve"> min.</w:t>
      </w:r>
    </w:p>
    <w:p w:rsidR="00194594" w:rsidRPr="00165AEB" w:rsidRDefault="00194594" w:rsidP="00194594">
      <w:pPr>
        <w:rPr>
          <w:color w:val="222222"/>
          <w:shd w:val="clear" w:color="auto" w:fill="FFFFFF"/>
        </w:rPr>
      </w:pPr>
      <w:r w:rsidRPr="00165AEB">
        <w:rPr>
          <w:color w:val="222222"/>
          <w:shd w:val="clear" w:color="auto" w:fill="FFFFFF"/>
        </w:rPr>
        <w:t>Czas zajęć: 2x45 min.</w:t>
      </w:r>
    </w:p>
    <w:p w:rsidR="00194594" w:rsidRPr="00165AEB" w:rsidRDefault="00194594" w:rsidP="00194594">
      <w:pPr>
        <w:rPr>
          <w:color w:val="222222"/>
          <w:shd w:val="clear" w:color="auto" w:fill="FFFFFF"/>
        </w:rPr>
      </w:pPr>
    </w:p>
    <w:p w:rsidR="00194594" w:rsidRDefault="00194594" w:rsidP="00194594">
      <w:pPr>
        <w:jc w:val="both"/>
        <w:rPr>
          <w:color w:val="222222"/>
          <w:shd w:val="clear" w:color="auto" w:fill="FFFFFF"/>
        </w:rPr>
      </w:pPr>
      <w:r w:rsidRPr="00165AEB">
        <w:rPr>
          <w:b/>
          <w:bCs/>
          <w:color w:val="222222"/>
          <w:shd w:val="clear" w:color="auto" w:fill="FFFFFF"/>
        </w:rPr>
        <w:t>Zadania:</w:t>
      </w:r>
      <w:r w:rsidRPr="00165AEB">
        <w:rPr>
          <w:color w:val="222222"/>
          <w:shd w:val="clear" w:color="auto" w:fill="FFFFFF"/>
        </w:rPr>
        <w:t xml:space="preserve"> Student jest zobowiązany przed zajęciami do zapoznania się z treścią podręcznika i sporządzenia słowniczka terminów i pojęć. Ponadto winien przetłumaczyć podane proste teksty łacińskie oraz opanować pamięciowo teksty źródłowe. Jest zobowiązany do samodzielnego rozwiązania testu, przedstawienia zagadnienia problemowego oraz rozwiązania kazusu. </w:t>
      </w:r>
      <w:r>
        <w:rPr>
          <w:color w:val="222222"/>
          <w:shd w:val="clear" w:color="auto" w:fill="FFFFFF"/>
        </w:rPr>
        <w:t xml:space="preserve">Uwaga! Wszystkie zadania musza być wykonywane przez studenta </w:t>
      </w:r>
      <w:r w:rsidRPr="00501B54">
        <w:rPr>
          <w:color w:val="222222"/>
          <w:u w:val="single"/>
          <w:shd w:val="clear" w:color="auto" w:fill="FFFFFF"/>
        </w:rPr>
        <w:t>indywidualnie</w:t>
      </w:r>
      <w:r>
        <w:rPr>
          <w:color w:val="222222"/>
          <w:shd w:val="clear" w:color="auto" w:fill="FFFFFF"/>
        </w:rPr>
        <w:t>.</w:t>
      </w:r>
    </w:p>
    <w:p w:rsidR="00194594" w:rsidRPr="00165AEB" w:rsidRDefault="00194594" w:rsidP="00194594">
      <w:pPr>
        <w:rPr>
          <w:color w:val="222222"/>
          <w:shd w:val="clear" w:color="auto" w:fill="FFFFFF"/>
        </w:rPr>
      </w:pPr>
    </w:p>
    <w:p w:rsidR="00194594" w:rsidRPr="00496B6E" w:rsidRDefault="00194594" w:rsidP="00194594">
      <w:r w:rsidRPr="00496B6E">
        <w:rPr>
          <w:b/>
          <w:bCs/>
        </w:rPr>
        <w:t xml:space="preserve">Lektura: </w:t>
      </w:r>
      <w:r w:rsidRPr="00496B6E">
        <w:t xml:space="preserve">podręcznik </w:t>
      </w:r>
      <w:r>
        <w:t xml:space="preserve">T. Giaro, W. Dajczak, F. Longchamps de </w:t>
      </w:r>
      <w:proofErr w:type="spellStart"/>
      <w:r>
        <w:t>Berier</w:t>
      </w:r>
      <w:proofErr w:type="spellEnd"/>
      <w:r>
        <w:t xml:space="preserve">, </w:t>
      </w:r>
      <w:r w:rsidRPr="009F51A5">
        <w:rPr>
          <w:i/>
          <w:iCs/>
        </w:rPr>
        <w:t>Prawo rzymskie. U podstaw prawa prywatnego</w:t>
      </w:r>
      <w:r>
        <w:t xml:space="preserve">, Rozdział 6 – Zobowiązania, wyd. 3, Warszawa 2018, s. 531-597; </w:t>
      </w:r>
      <w:r w:rsidRPr="00496B6E">
        <w:t xml:space="preserve">K. Kolańczyk, </w:t>
      </w:r>
      <w:r w:rsidRPr="00496B6E">
        <w:rPr>
          <w:i/>
        </w:rPr>
        <w:t>Prawo rzymskie</w:t>
      </w:r>
      <w:r w:rsidRPr="00496B6E">
        <w:t xml:space="preserve">, </w:t>
      </w:r>
      <w:r>
        <w:t xml:space="preserve">Zobowiązania, rozdział II c-d; W. Rozwadowski, </w:t>
      </w:r>
      <w:r w:rsidRPr="005E7D3B">
        <w:t>Prawo rzymskie. Zarys wykładu</w:t>
      </w:r>
      <w:r>
        <w:t xml:space="preserve"> wraz z wyborem źródeł, s. 162-203.</w:t>
      </w:r>
    </w:p>
    <w:p w:rsidR="00194594" w:rsidRPr="00496B6E" w:rsidRDefault="00194594" w:rsidP="00194594"/>
    <w:p w:rsidR="00194594" w:rsidRPr="00496B6E" w:rsidRDefault="00194594" w:rsidP="00194594">
      <w:pPr>
        <w:rPr>
          <w:b/>
        </w:rPr>
      </w:pPr>
    </w:p>
    <w:p w:rsidR="00194594" w:rsidRPr="00496B6E" w:rsidRDefault="00194594" w:rsidP="00194594">
      <w:pPr>
        <w:rPr>
          <w:b/>
        </w:rPr>
      </w:pPr>
      <w:r>
        <w:rPr>
          <w:b/>
        </w:rPr>
        <w:t xml:space="preserve">II. </w:t>
      </w:r>
      <w:r w:rsidRPr="00496B6E">
        <w:rPr>
          <w:b/>
        </w:rPr>
        <w:t>Słowniczek terminów i pojęć obowiązujących do samodzielnego sporządzenia i wyjaśnienia</w:t>
      </w:r>
    </w:p>
    <w:p w:rsidR="00194594" w:rsidRPr="00496B6E" w:rsidRDefault="00194594" w:rsidP="00194594">
      <w:pPr>
        <w:rPr>
          <w:u w:val="single"/>
        </w:rPr>
      </w:pPr>
    </w:p>
    <w:p w:rsidR="00194594" w:rsidRPr="00817DB4" w:rsidRDefault="00194594" w:rsidP="00194594">
      <w:pPr>
        <w:jc w:val="both"/>
      </w:pPr>
    </w:p>
    <w:p w:rsidR="00194594" w:rsidRDefault="00194594" w:rsidP="00194594">
      <w:pPr>
        <w:jc w:val="both"/>
        <w:rPr>
          <w:lang w:val="en-US"/>
        </w:rPr>
      </w:pPr>
      <w:proofErr w:type="spellStart"/>
      <w:r w:rsidRPr="0098424A">
        <w:rPr>
          <w:b/>
          <w:bCs/>
          <w:lang w:val="en-US"/>
        </w:rPr>
        <w:t>Kontrakty</w:t>
      </w:r>
      <w:proofErr w:type="spellEnd"/>
      <w:r>
        <w:rPr>
          <w:b/>
          <w:bCs/>
          <w:lang w:val="en-US"/>
        </w:rPr>
        <w:t xml:space="preserve"> </w:t>
      </w:r>
      <w:proofErr w:type="spellStart"/>
      <w:r>
        <w:rPr>
          <w:b/>
          <w:bCs/>
          <w:lang w:val="en-US"/>
        </w:rPr>
        <w:t>nazwane</w:t>
      </w:r>
      <w:proofErr w:type="spellEnd"/>
      <w:r w:rsidRPr="0098424A">
        <w:rPr>
          <w:b/>
          <w:bCs/>
          <w:lang w:val="en-US"/>
        </w:rPr>
        <w:t>:</w:t>
      </w:r>
      <w:r w:rsidRPr="00847F79">
        <w:rPr>
          <w:lang w:val="en-US"/>
        </w:rPr>
        <w:t xml:space="preserve"> emptor, </w:t>
      </w:r>
      <w:proofErr w:type="spellStart"/>
      <w:r w:rsidRPr="00847F79">
        <w:rPr>
          <w:lang w:val="en-US"/>
        </w:rPr>
        <w:t>ve</w:t>
      </w:r>
      <w:r>
        <w:rPr>
          <w:lang w:val="en-US"/>
        </w:rPr>
        <w:t>nditor</w:t>
      </w:r>
      <w:proofErr w:type="spellEnd"/>
      <w:r>
        <w:rPr>
          <w:lang w:val="en-US"/>
        </w:rPr>
        <w:t xml:space="preserve">, causa, consensus, </w:t>
      </w:r>
      <w:proofErr w:type="spellStart"/>
      <w:r>
        <w:rPr>
          <w:lang w:val="en-US"/>
        </w:rPr>
        <w:t>arrha</w:t>
      </w:r>
      <w:proofErr w:type="spellEnd"/>
      <w:r>
        <w:rPr>
          <w:lang w:val="en-US"/>
        </w:rPr>
        <w:t xml:space="preserve">, </w:t>
      </w:r>
      <w:proofErr w:type="spellStart"/>
      <w:r>
        <w:rPr>
          <w:lang w:val="en-US"/>
        </w:rPr>
        <w:t>emptio</w:t>
      </w:r>
      <w:proofErr w:type="spellEnd"/>
      <w:r>
        <w:rPr>
          <w:lang w:val="en-US"/>
        </w:rPr>
        <w:t xml:space="preserve"> rei sperate, </w:t>
      </w:r>
      <w:proofErr w:type="spellStart"/>
      <w:r>
        <w:rPr>
          <w:lang w:val="en-US"/>
        </w:rPr>
        <w:t>emptio</w:t>
      </w:r>
      <w:proofErr w:type="spellEnd"/>
      <w:r>
        <w:rPr>
          <w:lang w:val="en-US"/>
        </w:rPr>
        <w:t xml:space="preserve"> </w:t>
      </w:r>
      <w:proofErr w:type="spellStart"/>
      <w:r>
        <w:rPr>
          <w:lang w:val="en-US"/>
        </w:rPr>
        <w:t>spei</w:t>
      </w:r>
      <w:proofErr w:type="spellEnd"/>
      <w:r>
        <w:rPr>
          <w:lang w:val="en-US"/>
        </w:rPr>
        <w:t xml:space="preserve">, </w:t>
      </w:r>
      <w:proofErr w:type="spellStart"/>
      <w:r>
        <w:rPr>
          <w:lang w:val="en-US"/>
        </w:rPr>
        <w:t>laesio</w:t>
      </w:r>
      <w:proofErr w:type="spellEnd"/>
      <w:r>
        <w:rPr>
          <w:lang w:val="en-US"/>
        </w:rPr>
        <w:t xml:space="preserve"> </w:t>
      </w:r>
      <w:proofErr w:type="spellStart"/>
      <w:r>
        <w:rPr>
          <w:lang w:val="en-US"/>
        </w:rPr>
        <w:t>enormis</w:t>
      </w:r>
      <w:proofErr w:type="spellEnd"/>
      <w:r>
        <w:rPr>
          <w:lang w:val="en-US"/>
        </w:rPr>
        <w:t xml:space="preserve">, </w:t>
      </w:r>
      <w:proofErr w:type="spellStart"/>
      <w:r>
        <w:rPr>
          <w:lang w:val="en-US"/>
        </w:rPr>
        <w:t>evictio</w:t>
      </w:r>
      <w:proofErr w:type="spellEnd"/>
      <w:r>
        <w:rPr>
          <w:lang w:val="en-US"/>
        </w:rPr>
        <w:t xml:space="preserve">, in diem </w:t>
      </w:r>
      <w:proofErr w:type="spellStart"/>
      <w:r>
        <w:rPr>
          <w:lang w:val="en-US"/>
        </w:rPr>
        <w:t>addictio</w:t>
      </w:r>
      <w:proofErr w:type="spellEnd"/>
      <w:r>
        <w:rPr>
          <w:lang w:val="en-US"/>
        </w:rPr>
        <w:t xml:space="preserve">, </w:t>
      </w:r>
      <w:proofErr w:type="spellStart"/>
      <w:r>
        <w:rPr>
          <w:lang w:val="en-US"/>
        </w:rPr>
        <w:t>lex</w:t>
      </w:r>
      <w:proofErr w:type="spellEnd"/>
      <w:r>
        <w:rPr>
          <w:lang w:val="en-US"/>
        </w:rPr>
        <w:t xml:space="preserve"> </w:t>
      </w:r>
      <w:proofErr w:type="spellStart"/>
      <w:r>
        <w:rPr>
          <w:lang w:val="en-US"/>
        </w:rPr>
        <w:t>commissoria</w:t>
      </w:r>
      <w:proofErr w:type="spellEnd"/>
      <w:r>
        <w:rPr>
          <w:lang w:val="en-US"/>
        </w:rPr>
        <w:t xml:space="preserve">, </w:t>
      </w:r>
      <w:proofErr w:type="spellStart"/>
      <w:r>
        <w:rPr>
          <w:lang w:val="en-US"/>
        </w:rPr>
        <w:t>remissio</w:t>
      </w:r>
      <w:proofErr w:type="spellEnd"/>
      <w:r>
        <w:rPr>
          <w:lang w:val="en-US"/>
        </w:rPr>
        <w:t xml:space="preserve"> </w:t>
      </w:r>
      <w:proofErr w:type="spellStart"/>
      <w:r>
        <w:rPr>
          <w:lang w:val="en-US"/>
        </w:rPr>
        <w:t>mercedis</w:t>
      </w:r>
      <w:proofErr w:type="spellEnd"/>
      <w:r>
        <w:rPr>
          <w:lang w:val="en-US"/>
        </w:rPr>
        <w:t xml:space="preserve">, </w:t>
      </w:r>
      <w:proofErr w:type="spellStart"/>
      <w:r>
        <w:rPr>
          <w:lang w:val="en-US"/>
        </w:rPr>
        <w:t>locatio</w:t>
      </w:r>
      <w:proofErr w:type="spellEnd"/>
      <w:r>
        <w:rPr>
          <w:lang w:val="en-US"/>
        </w:rPr>
        <w:t xml:space="preserve"> </w:t>
      </w:r>
      <w:proofErr w:type="spellStart"/>
      <w:r>
        <w:rPr>
          <w:lang w:val="en-US"/>
        </w:rPr>
        <w:t>conductio</w:t>
      </w:r>
      <w:proofErr w:type="spellEnd"/>
      <w:r>
        <w:rPr>
          <w:lang w:val="en-US"/>
        </w:rPr>
        <w:t xml:space="preserve">, </w:t>
      </w:r>
      <w:proofErr w:type="spellStart"/>
      <w:r>
        <w:rPr>
          <w:lang w:val="en-US"/>
        </w:rPr>
        <w:t>relocatio</w:t>
      </w:r>
      <w:proofErr w:type="spellEnd"/>
      <w:r>
        <w:rPr>
          <w:lang w:val="en-US"/>
        </w:rPr>
        <w:t xml:space="preserve"> </w:t>
      </w:r>
      <w:proofErr w:type="spellStart"/>
      <w:r>
        <w:rPr>
          <w:lang w:val="en-US"/>
        </w:rPr>
        <w:t>tacita</w:t>
      </w:r>
      <w:proofErr w:type="spellEnd"/>
      <w:r>
        <w:rPr>
          <w:lang w:val="en-US"/>
        </w:rPr>
        <w:t xml:space="preserve">, </w:t>
      </w:r>
      <w:proofErr w:type="spellStart"/>
      <w:r>
        <w:rPr>
          <w:lang w:val="en-US"/>
        </w:rPr>
        <w:t>imperitia</w:t>
      </w:r>
      <w:proofErr w:type="spellEnd"/>
      <w:r>
        <w:rPr>
          <w:lang w:val="en-US"/>
        </w:rPr>
        <w:t xml:space="preserve">, opus, culpa in </w:t>
      </w:r>
      <w:proofErr w:type="spellStart"/>
      <w:r>
        <w:rPr>
          <w:lang w:val="en-US"/>
        </w:rPr>
        <w:t>eligendo</w:t>
      </w:r>
      <w:proofErr w:type="spellEnd"/>
      <w:r>
        <w:rPr>
          <w:lang w:val="en-US"/>
        </w:rPr>
        <w:t xml:space="preserve">, </w:t>
      </w:r>
      <w:proofErr w:type="spellStart"/>
      <w:r>
        <w:rPr>
          <w:lang w:val="en-US"/>
        </w:rPr>
        <w:t>operae</w:t>
      </w:r>
      <w:proofErr w:type="spellEnd"/>
      <w:r>
        <w:rPr>
          <w:lang w:val="en-US"/>
        </w:rPr>
        <w:t xml:space="preserve"> </w:t>
      </w:r>
      <w:proofErr w:type="spellStart"/>
      <w:r>
        <w:rPr>
          <w:lang w:val="en-US"/>
        </w:rPr>
        <w:t>liberales</w:t>
      </w:r>
      <w:proofErr w:type="spellEnd"/>
      <w:r>
        <w:rPr>
          <w:lang w:val="en-US"/>
        </w:rPr>
        <w:t xml:space="preserve">, honorarium, </w:t>
      </w:r>
      <w:proofErr w:type="spellStart"/>
      <w:r>
        <w:rPr>
          <w:lang w:val="en-US"/>
        </w:rPr>
        <w:t>consilium</w:t>
      </w:r>
      <w:proofErr w:type="spellEnd"/>
      <w:r>
        <w:rPr>
          <w:lang w:val="en-US"/>
        </w:rPr>
        <w:t xml:space="preserve">, </w:t>
      </w:r>
      <w:proofErr w:type="spellStart"/>
      <w:r>
        <w:rPr>
          <w:lang w:val="en-US"/>
        </w:rPr>
        <w:t>reihabitio</w:t>
      </w:r>
      <w:proofErr w:type="spellEnd"/>
      <w:r>
        <w:rPr>
          <w:lang w:val="en-US"/>
        </w:rPr>
        <w:t xml:space="preserve">, res </w:t>
      </w:r>
      <w:proofErr w:type="spellStart"/>
      <w:r>
        <w:rPr>
          <w:lang w:val="en-US"/>
        </w:rPr>
        <w:t>honestae</w:t>
      </w:r>
      <w:proofErr w:type="spellEnd"/>
      <w:r>
        <w:rPr>
          <w:lang w:val="en-US"/>
        </w:rPr>
        <w:t xml:space="preserve"> et </w:t>
      </w:r>
      <w:proofErr w:type="spellStart"/>
      <w:r>
        <w:rPr>
          <w:lang w:val="en-US"/>
        </w:rPr>
        <w:t>licitae</w:t>
      </w:r>
      <w:proofErr w:type="spellEnd"/>
      <w:r>
        <w:rPr>
          <w:lang w:val="en-US"/>
        </w:rPr>
        <w:t xml:space="preserve">, </w:t>
      </w:r>
      <w:proofErr w:type="spellStart"/>
      <w:r>
        <w:rPr>
          <w:lang w:val="en-US"/>
        </w:rPr>
        <w:t>societas</w:t>
      </w:r>
      <w:proofErr w:type="spellEnd"/>
      <w:r>
        <w:rPr>
          <w:lang w:val="en-US"/>
        </w:rPr>
        <w:t xml:space="preserve">, socii, </w:t>
      </w:r>
      <w:proofErr w:type="spellStart"/>
      <w:r>
        <w:rPr>
          <w:lang w:val="en-US"/>
        </w:rPr>
        <w:t>societas</w:t>
      </w:r>
      <w:proofErr w:type="spellEnd"/>
      <w:r>
        <w:rPr>
          <w:lang w:val="en-US"/>
        </w:rPr>
        <w:t xml:space="preserve"> </w:t>
      </w:r>
      <w:proofErr w:type="spellStart"/>
      <w:r>
        <w:rPr>
          <w:lang w:val="en-US"/>
        </w:rPr>
        <w:t>leonina</w:t>
      </w:r>
      <w:proofErr w:type="spellEnd"/>
      <w:r>
        <w:rPr>
          <w:lang w:val="en-US"/>
        </w:rPr>
        <w:t xml:space="preserve">, </w:t>
      </w:r>
      <w:proofErr w:type="spellStart"/>
      <w:r>
        <w:rPr>
          <w:lang w:val="en-US"/>
        </w:rPr>
        <w:t>mandatum</w:t>
      </w:r>
      <w:proofErr w:type="spellEnd"/>
    </w:p>
    <w:p w:rsidR="00194594" w:rsidRPr="00F070B1" w:rsidRDefault="00194594" w:rsidP="00194594">
      <w:pPr>
        <w:jc w:val="both"/>
      </w:pPr>
      <w:r w:rsidRPr="00F070B1">
        <w:rPr>
          <w:b/>
          <w:bCs/>
        </w:rPr>
        <w:t>Kontrakty nienazwane:</w:t>
      </w:r>
      <w:r w:rsidRPr="00F070B1">
        <w:t xml:space="preserve"> </w:t>
      </w:r>
      <w:proofErr w:type="spellStart"/>
      <w:r w:rsidRPr="00F070B1">
        <w:t>aestimatum</w:t>
      </w:r>
      <w:proofErr w:type="spellEnd"/>
      <w:r w:rsidRPr="00F070B1">
        <w:t xml:space="preserve">, </w:t>
      </w:r>
      <w:proofErr w:type="spellStart"/>
      <w:r w:rsidRPr="00F070B1">
        <w:t>permutatio</w:t>
      </w:r>
      <w:proofErr w:type="spellEnd"/>
      <w:r w:rsidRPr="00F070B1">
        <w:t xml:space="preserve">, </w:t>
      </w:r>
      <w:proofErr w:type="spellStart"/>
      <w:r w:rsidRPr="00F070B1">
        <w:t>transactio</w:t>
      </w:r>
      <w:proofErr w:type="spellEnd"/>
      <w:r w:rsidRPr="00F070B1">
        <w:t xml:space="preserve">, </w:t>
      </w:r>
      <w:proofErr w:type="spellStart"/>
      <w:r w:rsidRPr="00F070B1">
        <w:t>precarium</w:t>
      </w:r>
      <w:proofErr w:type="spellEnd"/>
    </w:p>
    <w:p w:rsidR="00194594" w:rsidRDefault="00194594" w:rsidP="00194594">
      <w:pPr>
        <w:jc w:val="both"/>
        <w:rPr>
          <w:lang w:val="en-US"/>
        </w:rPr>
      </w:pPr>
      <w:r w:rsidRPr="001C17AD">
        <w:rPr>
          <w:b/>
          <w:bCs/>
          <w:lang w:val="en-US"/>
        </w:rPr>
        <w:t>Pacta:</w:t>
      </w:r>
      <w:r>
        <w:rPr>
          <w:lang w:val="en-US"/>
        </w:rPr>
        <w:t xml:space="preserve"> pacta </w:t>
      </w:r>
      <w:proofErr w:type="spellStart"/>
      <w:r>
        <w:rPr>
          <w:lang w:val="en-US"/>
        </w:rPr>
        <w:t>adiecta</w:t>
      </w:r>
      <w:proofErr w:type="spellEnd"/>
      <w:r>
        <w:rPr>
          <w:lang w:val="en-US"/>
        </w:rPr>
        <w:t xml:space="preserve">, pacta </w:t>
      </w:r>
      <w:proofErr w:type="spellStart"/>
      <w:r>
        <w:rPr>
          <w:lang w:val="en-US"/>
        </w:rPr>
        <w:t>pretoria</w:t>
      </w:r>
      <w:proofErr w:type="spellEnd"/>
      <w:r>
        <w:rPr>
          <w:lang w:val="en-US"/>
        </w:rPr>
        <w:t xml:space="preserve">, pacta </w:t>
      </w:r>
      <w:proofErr w:type="spellStart"/>
      <w:r>
        <w:rPr>
          <w:lang w:val="en-US"/>
        </w:rPr>
        <w:t>legitima</w:t>
      </w:r>
      <w:proofErr w:type="spellEnd"/>
      <w:r>
        <w:rPr>
          <w:lang w:val="en-US"/>
        </w:rPr>
        <w:t xml:space="preserve">, pacta </w:t>
      </w:r>
      <w:proofErr w:type="spellStart"/>
      <w:r>
        <w:rPr>
          <w:lang w:val="en-US"/>
        </w:rPr>
        <w:t>vestita</w:t>
      </w:r>
      <w:proofErr w:type="spellEnd"/>
      <w:r>
        <w:rPr>
          <w:lang w:val="en-US"/>
        </w:rPr>
        <w:t xml:space="preserve">, </w:t>
      </w:r>
      <w:proofErr w:type="spellStart"/>
      <w:r>
        <w:rPr>
          <w:lang w:val="en-US"/>
        </w:rPr>
        <w:t>constitutum</w:t>
      </w:r>
      <w:proofErr w:type="spellEnd"/>
      <w:r>
        <w:rPr>
          <w:lang w:val="en-US"/>
        </w:rPr>
        <w:t xml:space="preserve"> </w:t>
      </w:r>
      <w:proofErr w:type="spellStart"/>
      <w:r>
        <w:rPr>
          <w:lang w:val="en-US"/>
        </w:rPr>
        <w:t>debiti</w:t>
      </w:r>
      <w:proofErr w:type="spellEnd"/>
      <w:r>
        <w:rPr>
          <w:lang w:val="en-US"/>
        </w:rPr>
        <w:t xml:space="preserve">, </w:t>
      </w:r>
      <w:proofErr w:type="spellStart"/>
      <w:r>
        <w:rPr>
          <w:lang w:val="en-US"/>
        </w:rPr>
        <w:t>receptum</w:t>
      </w:r>
      <w:proofErr w:type="spellEnd"/>
      <w:r>
        <w:rPr>
          <w:lang w:val="en-US"/>
        </w:rPr>
        <w:t xml:space="preserve"> </w:t>
      </w:r>
      <w:proofErr w:type="spellStart"/>
      <w:r>
        <w:rPr>
          <w:lang w:val="en-US"/>
        </w:rPr>
        <w:t>argentari</w:t>
      </w:r>
      <w:proofErr w:type="spellEnd"/>
      <w:r>
        <w:rPr>
          <w:lang w:val="en-US"/>
        </w:rPr>
        <w:t xml:space="preserve">, </w:t>
      </w:r>
      <w:proofErr w:type="spellStart"/>
      <w:r>
        <w:rPr>
          <w:lang w:val="en-US"/>
        </w:rPr>
        <w:t>receptum</w:t>
      </w:r>
      <w:proofErr w:type="spellEnd"/>
      <w:r>
        <w:rPr>
          <w:lang w:val="en-US"/>
        </w:rPr>
        <w:t xml:space="preserve"> </w:t>
      </w:r>
      <w:proofErr w:type="spellStart"/>
      <w:r>
        <w:rPr>
          <w:lang w:val="en-US"/>
        </w:rPr>
        <w:t>nautarum</w:t>
      </w:r>
      <w:proofErr w:type="spellEnd"/>
      <w:r>
        <w:rPr>
          <w:lang w:val="en-US"/>
        </w:rPr>
        <w:t xml:space="preserve">, </w:t>
      </w:r>
      <w:proofErr w:type="spellStart"/>
      <w:r>
        <w:rPr>
          <w:lang w:val="en-US"/>
        </w:rPr>
        <w:t>cauponum</w:t>
      </w:r>
      <w:proofErr w:type="spellEnd"/>
      <w:r>
        <w:rPr>
          <w:lang w:val="en-US"/>
        </w:rPr>
        <w:t xml:space="preserve">, </w:t>
      </w:r>
      <w:proofErr w:type="spellStart"/>
      <w:r>
        <w:rPr>
          <w:lang w:val="en-US"/>
        </w:rPr>
        <w:t>stabulariorum</w:t>
      </w:r>
      <w:proofErr w:type="spellEnd"/>
      <w:r>
        <w:rPr>
          <w:lang w:val="en-US"/>
        </w:rPr>
        <w:t xml:space="preserve">, casus fortuitus, pactum </w:t>
      </w:r>
      <w:proofErr w:type="spellStart"/>
      <w:r>
        <w:rPr>
          <w:lang w:val="en-US"/>
        </w:rPr>
        <w:t>dotale</w:t>
      </w:r>
      <w:proofErr w:type="spellEnd"/>
      <w:r>
        <w:rPr>
          <w:lang w:val="en-US"/>
        </w:rPr>
        <w:t xml:space="preserve">, </w:t>
      </w:r>
      <w:proofErr w:type="spellStart"/>
      <w:r>
        <w:rPr>
          <w:lang w:val="en-US"/>
        </w:rPr>
        <w:t>compromissum</w:t>
      </w:r>
      <w:proofErr w:type="spellEnd"/>
      <w:r>
        <w:rPr>
          <w:lang w:val="en-US"/>
        </w:rPr>
        <w:t xml:space="preserve">, </w:t>
      </w:r>
      <w:proofErr w:type="spellStart"/>
      <w:r>
        <w:rPr>
          <w:lang w:val="en-US"/>
        </w:rPr>
        <w:t>donatio</w:t>
      </w:r>
      <w:proofErr w:type="spellEnd"/>
      <w:r>
        <w:rPr>
          <w:lang w:val="en-US"/>
        </w:rPr>
        <w:t xml:space="preserve">, </w:t>
      </w:r>
      <w:proofErr w:type="spellStart"/>
      <w:r>
        <w:rPr>
          <w:lang w:val="en-US"/>
        </w:rPr>
        <w:t>insinuatio</w:t>
      </w:r>
      <w:proofErr w:type="spellEnd"/>
      <w:r>
        <w:rPr>
          <w:lang w:val="en-US"/>
        </w:rPr>
        <w:t xml:space="preserve">, </w:t>
      </w:r>
    </w:p>
    <w:p w:rsidR="00194594" w:rsidRDefault="00194594" w:rsidP="00194594">
      <w:pPr>
        <w:jc w:val="both"/>
        <w:rPr>
          <w:lang w:val="en-US"/>
        </w:rPr>
      </w:pPr>
      <w:proofErr w:type="spellStart"/>
      <w:r w:rsidRPr="0098424A">
        <w:rPr>
          <w:b/>
          <w:bCs/>
          <w:lang w:val="en-US"/>
        </w:rPr>
        <w:t>Zobowiazania</w:t>
      </w:r>
      <w:proofErr w:type="spellEnd"/>
      <w:r>
        <w:rPr>
          <w:b/>
          <w:bCs/>
          <w:lang w:val="en-US"/>
        </w:rPr>
        <w:t>,</w:t>
      </w:r>
      <w:r w:rsidRPr="0098424A">
        <w:rPr>
          <w:b/>
          <w:bCs/>
          <w:lang w:val="en-US"/>
        </w:rPr>
        <w:t xml:space="preserve"> </w:t>
      </w:r>
      <w:proofErr w:type="spellStart"/>
      <w:r w:rsidRPr="0098424A">
        <w:rPr>
          <w:b/>
          <w:bCs/>
          <w:lang w:val="en-US"/>
        </w:rPr>
        <w:t>jak</w:t>
      </w:r>
      <w:proofErr w:type="spellEnd"/>
      <w:r w:rsidRPr="0098424A">
        <w:rPr>
          <w:b/>
          <w:bCs/>
          <w:lang w:val="en-US"/>
        </w:rPr>
        <w:t xml:space="preserve"> </w:t>
      </w:r>
      <w:proofErr w:type="spellStart"/>
      <w:r w:rsidRPr="0098424A">
        <w:rPr>
          <w:b/>
          <w:bCs/>
          <w:lang w:val="en-US"/>
        </w:rPr>
        <w:t>gdyby</w:t>
      </w:r>
      <w:proofErr w:type="spellEnd"/>
      <w:r w:rsidRPr="0098424A">
        <w:rPr>
          <w:b/>
          <w:bCs/>
          <w:lang w:val="en-US"/>
        </w:rPr>
        <w:t xml:space="preserve"> z </w:t>
      </w:r>
      <w:proofErr w:type="spellStart"/>
      <w:r w:rsidRPr="0098424A">
        <w:rPr>
          <w:b/>
          <w:bCs/>
          <w:lang w:val="en-US"/>
        </w:rPr>
        <w:t>kontraktów</w:t>
      </w:r>
      <w:proofErr w:type="spellEnd"/>
      <w:r w:rsidRPr="0098424A">
        <w:rPr>
          <w:b/>
          <w:bCs/>
          <w:lang w:val="en-US"/>
        </w:rPr>
        <w:t>:</w:t>
      </w:r>
      <w:r>
        <w:rPr>
          <w:lang w:val="en-US"/>
        </w:rPr>
        <w:t xml:space="preserve"> </w:t>
      </w:r>
      <w:proofErr w:type="spellStart"/>
      <w:r>
        <w:rPr>
          <w:lang w:val="en-US"/>
        </w:rPr>
        <w:t>negotiorum</w:t>
      </w:r>
      <w:proofErr w:type="spellEnd"/>
      <w:r>
        <w:rPr>
          <w:lang w:val="en-US"/>
        </w:rPr>
        <w:t xml:space="preserve"> gestio, dominus </w:t>
      </w:r>
      <w:proofErr w:type="spellStart"/>
      <w:r>
        <w:rPr>
          <w:lang w:val="en-US"/>
        </w:rPr>
        <w:t>negotii</w:t>
      </w:r>
      <w:proofErr w:type="spellEnd"/>
      <w:r>
        <w:rPr>
          <w:lang w:val="en-US"/>
        </w:rPr>
        <w:t xml:space="preserve">, </w:t>
      </w:r>
      <w:proofErr w:type="spellStart"/>
      <w:r>
        <w:rPr>
          <w:lang w:val="en-US"/>
        </w:rPr>
        <w:t>negotiorum</w:t>
      </w:r>
      <w:proofErr w:type="spellEnd"/>
      <w:r>
        <w:rPr>
          <w:lang w:val="en-US"/>
        </w:rPr>
        <w:t xml:space="preserve"> gestor, condictio causa data causa non </w:t>
      </w:r>
      <w:proofErr w:type="spellStart"/>
      <w:r>
        <w:rPr>
          <w:lang w:val="en-US"/>
        </w:rPr>
        <w:t>secuta</w:t>
      </w:r>
      <w:proofErr w:type="spellEnd"/>
      <w:r>
        <w:rPr>
          <w:lang w:val="en-US"/>
        </w:rPr>
        <w:t xml:space="preserve">, condictio </w:t>
      </w:r>
      <w:proofErr w:type="spellStart"/>
      <w:r>
        <w:rPr>
          <w:lang w:val="en-US"/>
        </w:rPr>
        <w:t>ob</w:t>
      </w:r>
      <w:proofErr w:type="spellEnd"/>
      <w:r>
        <w:rPr>
          <w:lang w:val="en-US"/>
        </w:rPr>
        <w:t xml:space="preserve"> </w:t>
      </w:r>
      <w:proofErr w:type="spellStart"/>
      <w:r>
        <w:rPr>
          <w:lang w:val="en-US"/>
        </w:rPr>
        <w:t>turpem</w:t>
      </w:r>
      <w:proofErr w:type="spellEnd"/>
      <w:r>
        <w:rPr>
          <w:lang w:val="en-US"/>
        </w:rPr>
        <w:t xml:space="preserve"> </w:t>
      </w:r>
      <w:proofErr w:type="spellStart"/>
      <w:r>
        <w:rPr>
          <w:lang w:val="en-US"/>
        </w:rPr>
        <w:t>causam</w:t>
      </w:r>
      <w:proofErr w:type="spellEnd"/>
      <w:r>
        <w:rPr>
          <w:lang w:val="en-US"/>
        </w:rPr>
        <w:t xml:space="preserve">, condictio </w:t>
      </w:r>
      <w:proofErr w:type="spellStart"/>
      <w:r>
        <w:rPr>
          <w:lang w:val="en-US"/>
        </w:rPr>
        <w:t>ob</w:t>
      </w:r>
      <w:proofErr w:type="spellEnd"/>
      <w:r>
        <w:rPr>
          <w:lang w:val="en-US"/>
        </w:rPr>
        <w:t xml:space="preserve"> </w:t>
      </w:r>
      <w:proofErr w:type="spellStart"/>
      <w:r>
        <w:rPr>
          <w:lang w:val="en-US"/>
        </w:rPr>
        <w:t>iniustam</w:t>
      </w:r>
      <w:proofErr w:type="spellEnd"/>
      <w:r>
        <w:rPr>
          <w:lang w:val="en-US"/>
        </w:rPr>
        <w:t xml:space="preserve"> </w:t>
      </w:r>
      <w:proofErr w:type="spellStart"/>
      <w:r>
        <w:rPr>
          <w:lang w:val="en-US"/>
        </w:rPr>
        <w:t>causam</w:t>
      </w:r>
      <w:proofErr w:type="spellEnd"/>
      <w:r>
        <w:rPr>
          <w:lang w:val="en-US"/>
        </w:rPr>
        <w:t xml:space="preserve">, </w:t>
      </w:r>
      <w:proofErr w:type="spellStart"/>
      <w:r>
        <w:rPr>
          <w:lang w:val="en-US"/>
        </w:rPr>
        <w:t>communio</w:t>
      </w:r>
      <w:proofErr w:type="spellEnd"/>
      <w:r>
        <w:rPr>
          <w:lang w:val="en-US"/>
        </w:rPr>
        <w:t xml:space="preserve"> </w:t>
      </w:r>
      <w:proofErr w:type="spellStart"/>
      <w:r>
        <w:rPr>
          <w:lang w:val="en-US"/>
        </w:rPr>
        <w:t>incidens</w:t>
      </w:r>
      <w:proofErr w:type="spellEnd"/>
      <w:r>
        <w:rPr>
          <w:lang w:val="en-US"/>
        </w:rPr>
        <w:t xml:space="preserve">, </w:t>
      </w:r>
    </w:p>
    <w:p w:rsidR="00194594" w:rsidRDefault="00194594" w:rsidP="00194594">
      <w:pPr>
        <w:jc w:val="both"/>
        <w:rPr>
          <w:lang w:val="en-US"/>
        </w:rPr>
      </w:pPr>
      <w:proofErr w:type="spellStart"/>
      <w:r w:rsidRPr="00BC15E7">
        <w:rPr>
          <w:b/>
          <w:bCs/>
          <w:lang w:val="en-US"/>
        </w:rPr>
        <w:t>Zobowiązania</w:t>
      </w:r>
      <w:proofErr w:type="spellEnd"/>
      <w:r w:rsidRPr="00BC15E7">
        <w:rPr>
          <w:b/>
          <w:bCs/>
          <w:lang w:val="en-US"/>
        </w:rPr>
        <w:t xml:space="preserve"> z </w:t>
      </w:r>
      <w:proofErr w:type="spellStart"/>
      <w:r w:rsidRPr="00BC15E7">
        <w:rPr>
          <w:b/>
          <w:bCs/>
          <w:lang w:val="en-US"/>
        </w:rPr>
        <w:t>deliktów</w:t>
      </w:r>
      <w:proofErr w:type="spellEnd"/>
      <w:r w:rsidRPr="00BC15E7">
        <w:rPr>
          <w:b/>
          <w:bCs/>
          <w:lang w:val="en-US"/>
        </w:rPr>
        <w:t>:</w:t>
      </w:r>
      <w:r w:rsidRPr="002240F7">
        <w:rPr>
          <w:lang w:val="en-US"/>
        </w:rPr>
        <w:t xml:space="preserve"> delicta </w:t>
      </w:r>
      <w:proofErr w:type="spellStart"/>
      <w:r w:rsidRPr="002240F7">
        <w:rPr>
          <w:lang w:val="en-US"/>
        </w:rPr>
        <w:t>privata</w:t>
      </w:r>
      <w:proofErr w:type="spellEnd"/>
      <w:r w:rsidRPr="002240F7">
        <w:rPr>
          <w:lang w:val="en-US"/>
        </w:rPr>
        <w:t xml:space="preserve">, </w:t>
      </w:r>
      <w:proofErr w:type="spellStart"/>
      <w:r w:rsidRPr="002240F7">
        <w:rPr>
          <w:lang w:val="en-US"/>
        </w:rPr>
        <w:t>poena</w:t>
      </w:r>
      <w:proofErr w:type="spellEnd"/>
      <w:r w:rsidRPr="002240F7">
        <w:rPr>
          <w:lang w:val="en-US"/>
        </w:rPr>
        <w:t xml:space="preserve">, furtum, </w:t>
      </w:r>
      <w:proofErr w:type="spellStart"/>
      <w:r w:rsidRPr="002240F7">
        <w:rPr>
          <w:lang w:val="en-US"/>
        </w:rPr>
        <w:t>fraus</w:t>
      </w:r>
      <w:proofErr w:type="spellEnd"/>
      <w:r w:rsidRPr="002240F7">
        <w:rPr>
          <w:lang w:val="en-US"/>
        </w:rPr>
        <w:t xml:space="preserve">, </w:t>
      </w:r>
      <w:proofErr w:type="spellStart"/>
      <w:r w:rsidRPr="002240F7">
        <w:rPr>
          <w:lang w:val="en-US"/>
        </w:rPr>
        <w:t>rapina</w:t>
      </w:r>
      <w:proofErr w:type="spellEnd"/>
      <w:r w:rsidRPr="002240F7">
        <w:rPr>
          <w:lang w:val="en-US"/>
        </w:rPr>
        <w:t xml:space="preserve">, </w:t>
      </w:r>
      <w:proofErr w:type="spellStart"/>
      <w:r w:rsidRPr="002240F7">
        <w:rPr>
          <w:lang w:val="en-US"/>
        </w:rPr>
        <w:t>iniuria</w:t>
      </w:r>
      <w:proofErr w:type="spellEnd"/>
      <w:r w:rsidRPr="002240F7">
        <w:rPr>
          <w:lang w:val="en-US"/>
        </w:rPr>
        <w:t xml:space="preserve">, </w:t>
      </w:r>
      <w:proofErr w:type="spellStart"/>
      <w:r w:rsidRPr="002240F7">
        <w:rPr>
          <w:lang w:val="en-US"/>
        </w:rPr>
        <w:t>iniuria</w:t>
      </w:r>
      <w:proofErr w:type="spellEnd"/>
      <w:r w:rsidRPr="002240F7">
        <w:rPr>
          <w:lang w:val="en-US"/>
        </w:rPr>
        <w:t xml:space="preserve"> </w:t>
      </w:r>
      <w:proofErr w:type="spellStart"/>
      <w:r w:rsidRPr="002240F7">
        <w:rPr>
          <w:lang w:val="en-US"/>
        </w:rPr>
        <w:t>atrox</w:t>
      </w:r>
      <w:proofErr w:type="spellEnd"/>
      <w:r w:rsidRPr="002240F7">
        <w:rPr>
          <w:lang w:val="en-US"/>
        </w:rPr>
        <w:t xml:space="preserve">, </w:t>
      </w:r>
      <w:proofErr w:type="spellStart"/>
      <w:r w:rsidRPr="002240F7">
        <w:rPr>
          <w:lang w:val="en-US"/>
        </w:rPr>
        <w:t>aestimare</w:t>
      </w:r>
      <w:proofErr w:type="spellEnd"/>
      <w:r w:rsidRPr="002240F7">
        <w:rPr>
          <w:lang w:val="en-US"/>
        </w:rPr>
        <w:t xml:space="preserve">, </w:t>
      </w:r>
      <w:proofErr w:type="spellStart"/>
      <w:r w:rsidRPr="002240F7">
        <w:rPr>
          <w:lang w:val="en-US"/>
        </w:rPr>
        <w:t>noxae</w:t>
      </w:r>
      <w:proofErr w:type="spellEnd"/>
      <w:r w:rsidRPr="002240F7">
        <w:rPr>
          <w:lang w:val="en-US"/>
        </w:rPr>
        <w:t xml:space="preserve"> </w:t>
      </w:r>
      <w:proofErr w:type="spellStart"/>
      <w:r w:rsidRPr="002240F7">
        <w:rPr>
          <w:lang w:val="en-US"/>
        </w:rPr>
        <w:t>ded</w:t>
      </w:r>
      <w:r>
        <w:rPr>
          <w:lang w:val="en-US"/>
        </w:rPr>
        <w:t>itio</w:t>
      </w:r>
      <w:proofErr w:type="spellEnd"/>
      <w:r>
        <w:rPr>
          <w:lang w:val="en-US"/>
        </w:rPr>
        <w:t xml:space="preserve">, </w:t>
      </w:r>
      <w:proofErr w:type="spellStart"/>
      <w:r>
        <w:rPr>
          <w:lang w:val="en-US"/>
        </w:rPr>
        <w:t>iudicium</w:t>
      </w:r>
      <w:proofErr w:type="spellEnd"/>
      <w:r>
        <w:rPr>
          <w:lang w:val="en-US"/>
        </w:rPr>
        <w:t xml:space="preserve"> </w:t>
      </w:r>
      <w:proofErr w:type="spellStart"/>
      <w:r>
        <w:rPr>
          <w:lang w:val="en-US"/>
        </w:rPr>
        <w:t>contrarium</w:t>
      </w:r>
      <w:proofErr w:type="spellEnd"/>
      <w:r>
        <w:rPr>
          <w:lang w:val="en-US"/>
        </w:rPr>
        <w:t xml:space="preserve">, damnum </w:t>
      </w:r>
      <w:proofErr w:type="spellStart"/>
      <w:r>
        <w:rPr>
          <w:lang w:val="en-US"/>
        </w:rPr>
        <w:t>iniuria</w:t>
      </w:r>
      <w:proofErr w:type="spellEnd"/>
      <w:r>
        <w:rPr>
          <w:lang w:val="en-US"/>
        </w:rPr>
        <w:t xml:space="preserve"> datum, damnum </w:t>
      </w:r>
      <w:proofErr w:type="spellStart"/>
      <w:r>
        <w:rPr>
          <w:lang w:val="en-US"/>
        </w:rPr>
        <w:t>emergens</w:t>
      </w:r>
      <w:proofErr w:type="spellEnd"/>
      <w:r>
        <w:rPr>
          <w:lang w:val="en-US"/>
        </w:rPr>
        <w:t xml:space="preserve">, lucrum cessans, interesse, </w:t>
      </w:r>
      <w:proofErr w:type="spellStart"/>
      <w:r>
        <w:rPr>
          <w:lang w:val="en-US"/>
        </w:rPr>
        <w:t>imperitia</w:t>
      </w:r>
      <w:proofErr w:type="spellEnd"/>
      <w:r>
        <w:rPr>
          <w:lang w:val="en-US"/>
        </w:rPr>
        <w:t xml:space="preserve">, </w:t>
      </w:r>
      <w:proofErr w:type="spellStart"/>
      <w:r>
        <w:rPr>
          <w:lang w:val="en-US"/>
        </w:rPr>
        <w:t>dolus</w:t>
      </w:r>
      <w:proofErr w:type="spellEnd"/>
      <w:r>
        <w:rPr>
          <w:lang w:val="en-US"/>
        </w:rPr>
        <w:t xml:space="preserve">, </w:t>
      </w:r>
      <w:proofErr w:type="spellStart"/>
      <w:r>
        <w:rPr>
          <w:lang w:val="en-US"/>
        </w:rPr>
        <w:t>metus</w:t>
      </w:r>
      <w:proofErr w:type="spellEnd"/>
      <w:r>
        <w:rPr>
          <w:lang w:val="en-US"/>
        </w:rPr>
        <w:t xml:space="preserve">, </w:t>
      </w:r>
      <w:proofErr w:type="spellStart"/>
      <w:r>
        <w:rPr>
          <w:lang w:val="en-US"/>
        </w:rPr>
        <w:t>fraus</w:t>
      </w:r>
      <w:proofErr w:type="spellEnd"/>
      <w:r>
        <w:rPr>
          <w:lang w:val="en-US"/>
        </w:rPr>
        <w:t xml:space="preserve"> </w:t>
      </w:r>
      <w:proofErr w:type="spellStart"/>
      <w:r>
        <w:rPr>
          <w:lang w:val="en-US"/>
        </w:rPr>
        <w:t>creditorum</w:t>
      </w:r>
      <w:proofErr w:type="spellEnd"/>
      <w:r>
        <w:rPr>
          <w:lang w:val="en-US"/>
        </w:rPr>
        <w:t xml:space="preserve">, </w:t>
      </w:r>
      <w:proofErr w:type="spellStart"/>
      <w:r>
        <w:rPr>
          <w:lang w:val="en-US"/>
        </w:rPr>
        <w:t>servi</w:t>
      </w:r>
      <w:proofErr w:type="spellEnd"/>
      <w:r>
        <w:rPr>
          <w:lang w:val="en-US"/>
        </w:rPr>
        <w:t xml:space="preserve"> </w:t>
      </w:r>
      <w:proofErr w:type="spellStart"/>
      <w:r>
        <w:rPr>
          <w:lang w:val="en-US"/>
        </w:rPr>
        <w:t>corruptio</w:t>
      </w:r>
      <w:proofErr w:type="spellEnd"/>
    </w:p>
    <w:p w:rsidR="00194594" w:rsidRPr="00BC15E7" w:rsidRDefault="00194594" w:rsidP="00194594">
      <w:pPr>
        <w:jc w:val="both"/>
        <w:rPr>
          <w:b/>
          <w:bCs/>
          <w:lang w:val="en-US"/>
        </w:rPr>
      </w:pPr>
      <w:proofErr w:type="spellStart"/>
      <w:r w:rsidRPr="00BC15E7">
        <w:rPr>
          <w:b/>
          <w:bCs/>
          <w:lang w:val="en-US"/>
        </w:rPr>
        <w:t>Zobowiązania</w:t>
      </w:r>
      <w:proofErr w:type="spellEnd"/>
      <w:r w:rsidRPr="00BC15E7">
        <w:rPr>
          <w:b/>
          <w:bCs/>
          <w:lang w:val="en-US"/>
        </w:rPr>
        <w:t xml:space="preserve">, </w:t>
      </w:r>
      <w:proofErr w:type="spellStart"/>
      <w:r w:rsidRPr="00BC15E7">
        <w:rPr>
          <w:b/>
          <w:bCs/>
          <w:lang w:val="en-US"/>
        </w:rPr>
        <w:t>jak</w:t>
      </w:r>
      <w:proofErr w:type="spellEnd"/>
      <w:r w:rsidRPr="00BC15E7">
        <w:rPr>
          <w:b/>
          <w:bCs/>
          <w:lang w:val="en-US"/>
        </w:rPr>
        <w:t xml:space="preserve"> </w:t>
      </w:r>
      <w:proofErr w:type="spellStart"/>
      <w:r w:rsidRPr="00BC15E7">
        <w:rPr>
          <w:b/>
          <w:bCs/>
          <w:lang w:val="en-US"/>
        </w:rPr>
        <w:t>gdyby</w:t>
      </w:r>
      <w:proofErr w:type="spellEnd"/>
      <w:r w:rsidRPr="00BC15E7">
        <w:rPr>
          <w:b/>
          <w:bCs/>
          <w:lang w:val="en-US"/>
        </w:rPr>
        <w:t xml:space="preserve"> z </w:t>
      </w:r>
      <w:proofErr w:type="spellStart"/>
      <w:r w:rsidRPr="00BC15E7">
        <w:rPr>
          <w:b/>
          <w:bCs/>
          <w:lang w:val="en-US"/>
        </w:rPr>
        <w:t>deliktów</w:t>
      </w:r>
      <w:proofErr w:type="spellEnd"/>
      <w:r w:rsidRPr="00BC15E7">
        <w:rPr>
          <w:b/>
          <w:bCs/>
          <w:lang w:val="en-US"/>
        </w:rPr>
        <w:t xml:space="preserve">: </w:t>
      </w:r>
      <w:proofErr w:type="spellStart"/>
      <w:r w:rsidRPr="00BC15E7">
        <w:rPr>
          <w:lang w:val="en-US"/>
        </w:rPr>
        <w:t>imprudentia</w:t>
      </w:r>
      <w:proofErr w:type="spellEnd"/>
      <w:r w:rsidRPr="00BC15E7">
        <w:rPr>
          <w:lang w:val="en-US"/>
        </w:rPr>
        <w:t xml:space="preserve">, in </w:t>
      </w:r>
      <w:proofErr w:type="spellStart"/>
      <w:r w:rsidRPr="00BC15E7">
        <w:rPr>
          <w:lang w:val="en-US"/>
        </w:rPr>
        <w:t>fraudem</w:t>
      </w:r>
      <w:proofErr w:type="spellEnd"/>
      <w:r w:rsidRPr="00BC15E7">
        <w:rPr>
          <w:lang w:val="en-US"/>
        </w:rPr>
        <w:t xml:space="preserve"> </w:t>
      </w:r>
      <w:proofErr w:type="spellStart"/>
      <w:r w:rsidRPr="00BC15E7">
        <w:rPr>
          <w:lang w:val="en-US"/>
        </w:rPr>
        <w:t>legis</w:t>
      </w:r>
      <w:proofErr w:type="spellEnd"/>
      <w:r w:rsidRPr="00BC15E7">
        <w:rPr>
          <w:lang w:val="en-US"/>
        </w:rPr>
        <w:t xml:space="preserve">, </w:t>
      </w:r>
      <w:proofErr w:type="spellStart"/>
      <w:r w:rsidRPr="00BC15E7">
        <w:rPr>
          <w:lang w:val="en-US"/>
        </w:rPr>
        <w:t>habitator</w:t>
      </w:r>
      <w:proofErr w:type="spellEnd"/>
      <w:r w:rsidRPr="00BC15E7">
        <w:rPr>
          <w:lang w:val="en-US"/>
        </w:rPr>
        <w:t xml:space="preserve">, </w:t>
      </w:r>
      <w:proofErr w:type="spellStart"/>
      <w:r w:rsidRPr="00BC15E7">
        <w:rPr>
          <w:lang w:val="en-US"/>
        </w:rPr>
        <w:t>actio</w:t>
      </w:r>
      <w:proofErr w:type="spellEnd"/>
      <w:r w:rsidRPr="00BC15E7">
        <w:rPr>
          <w:lang w:val="en-US"/>
        </w:rPr>
        <w:t xml:space="preserve"> </w:t>
      </w:r>
      <w:proofErr w:type="spellStart"/>
      <w:r w:rsidRPr="00BC15E7">
        <w:rPr>
          <w:lang w:val="en-US"/>
        </w:rPr>
        <w:t>mixta</w:t>
      </w:r>
      <w:proofErr w:type="spellEnd"/>
      <w:r w:rsidRPr="00BC15E7">
        <w:rPr>
          <w:lang w:val="en-US"/>
        </w:rPr>
        <w:t xml:space="preserve">, </w:t>
      </w:r>
      <w:proofErr w:type="spellStart"/>
      <w:r w:rsidRPr="00BC15E7">
        <w:rPr>
          <w:lang w:val="en-US"/>
        </w:rPr>
        <w:t>actio</w:t>
      </w:r>
      <w:proofErr w:type="spellEnd"/>
      <w:r w:rsidRPr="00BC15E7">
        <w:rPr>
          <w:lang w:val="en-US"/>
        </w:rPr>
        <w:t xml:space="preserve"> </w:t>
      </w:r>
      <w:proofErr w:type="spellStart"/>
      <w:r w:rsidRPr="00BC15E7">
        <w:rPr>
          <w:lang w:val="en-US"/>
        </w:rPr>
        <w:t>popularis</w:t>
      </w:r>
      <w:proofErr w:type="spellEnd"/>
      <w:r w:rsidRPr="00BC15E7">
        <w:rPr>
          <w:lang w:val="en-US"/>
        </w:rPr>
        <w:t xml:space="preserve">, </w:t>
      </w:r>
      <w:proofErr w:type="spellStart"/>
      <w:r w:rsidRPr="00BC15E7">
        <w:rPr>
          <w:lang w:val="en-US"/>
        </w:rPr>
        <w:t>deiectum</w:t>
      </w:r>
      <w:proofErr w:type="spellEnd"/>
      <w:r w:rsidRPr="00BC15E7">
        <w:rPr>
          <w:lang w:val="en-US"/>
        </w:rPr>
        <w:t xml:space="preserve"> vel </w:t>
      </w:r>
      <w:proofErr w:type="spellStart"/>
      <w:r w:rsidRPr="00BC15E7">
        <w:rPr>
          <w:lang w:val="en-US"/>
        </w:rPr>
        <w:t>effusum</w:t>
      </w:r>
      <w:proofErr w:type="spellEnd"/>
      <w:r w:rsidRPr="00BC15E7">
        <w:rPr>
          <w:lang w:val="en-US"/>
        </w:rPr>
        <w:t xml:space="preserve">, </w:t>
      </w:r>
      <w:proofErr w:type="spellStart"/>
      <w:r w:rsidRPr="00BC15E7">
        <w:rPr>
          <w:lang w:val="en-US"/>
        </w:rPr>
        <w:t>postium</w:t>
      </w:r>
      <w:proofErr w:type="spellEnd"/>
      <w:r w:rsidRPr="00BC15E7">
        <w:rPr>
          <w:lang w:val="en-US"/>
        </w:rPr>
        <w:t xml:space="preserve"> </w:t>
      </w:r>
      <w:proofErr w:type="spellStart"/>
      <w:r w:rsidRPr="00BC15E7">
        <w:rPr>
          <w:lang w:val="en-US"/>
        </w:rPr>
        <w:t>aut</w:t>
      </w:r>
      <w:proofErr w:type="spellEnd"/>
      <w:r w:rsidRPr="00BC15E7">
        <w:rPr>
          <w:lang w:val="en-US"/>
        </w:rPr>
        <w:t xml:space="preserve"> </w:t>
      </w:r>
      <w:proofErr w:type="spellStart"/>
      <w:r>
        <w:rPr>
          <w:lang w:val="en-US"/>
        </w:rPr>
        <w:t>suspensum</w:t>
      </w:r>
      <w:proofErr w:type="spellEnd"/>
      <w:r>
        <w:rPr>
          <w:lang w:val="en-US"/>
        </w:rPr>
        <w:t xml:space="preserve">, custodia </w:t>
      </w:r>
    </w:p>
    <w:p w:rsidR="00194594" w:rsidRPr="00BC15E7" w:rsidRDefault="00194594" w:rsidP="00194594">
      <w:pPr>
        <w:rPr>
          <w:lang w:val="en-US"/>
        </w:rPr>
      </w:pPr>
    </w:p>
    <w:p w:rsidR="00194594" w:rsidRPr="00194594" w:rsidRDefault="00194594" w:rsidP="00194594">
      <w:pPr>
        <w:rPr>
          <w:b/>
          <w:bCs/>
          <w:lang w:val="en-US"/>
        </w:rPr>
      </w:pPr>
    </w:p>
    <w:p w:rsidR="00194594" w:rsidRPr="0042152B" w:rsidRDefault="00194594" w:rsidP="00194594">
      <w:r>
        <w:rPr>
          <w:b/>
          <w:bCs/>
        </w:rPr>
        <w:lastRenderedPageBreak/>
        <w:t xml:space="preserve">III. </w:t>
      </w:r>
      <w:r w:rsidRPr="00496B6E">
        <w:rPr>
          <w:b/>
          <w:lang w:val="it-IT"/>
        </w:rPr>
        <w:t>Teksty źródłowe</w:t>
      </w:r>
      <w:r>
        <w:rPr>
          <w:b/>
          <w:lang w:val="it-IT"/>
        </w:rPr>
        <w:t xml:space="preserve"> i inne</w:t>
      </w:r>
    </w:p>
    <w:p w:rsidR="00194594" w:rsidRDefault="00194594" w:rsidP="00194594">
      <w:pPr>
        <w:rPr>
          <w:bCs/>
          <w:i/>
          <w:iCs/>
          <w:lang w:val="it-IT"/>
        </w:rPr>
      </w:pPr>
    </w:p>
    <w:p w:rsidR="00194594" w:rsidRDefault="00194594" w:rsidP="00194594">
      <w:proofErr w:type="spellStart"/>
      <w:r w:rsidRPr="000641E0">
        <w:rPr>
          <w:i/>
          <w:iCs/>
        </w:rPr>
        <w:t>Commodum</w:t>
      </w:r>
      <w:proofErr w:type="spellEnd"/>
      <w:r w:rsidRPr="000641E0">
        <w:rPr>
          <w:i/>
          <w:iCs/>
        </w:rPr>
        <w:t xml:space="preserve"> </w:t>
      </w:r>
      <w:proofErr w:type="spellStart"/>
      <w:r w:rsidRPr="000641E0">
        <w:rPr>
          <w:i/>
          <w:iCs/>
        </w:rPr>
        <w:t>eius</w:t>
      </w:r>
      <w:proofErr w:type="spellEnd"/>
      <w:r w:rsidRPr="000641E0">
        <w:rPr>
          <w:i/>
          <w:iCs/>
        </w:rPr>
        <w:t xml:space="preserve"> </w:t>
      </w:r>
      <w:proofErr w:type="spellStart"/>
      <w:r w:rsidRPr="000641E0">
        <w:rPr>
          <w:i/>
          <w:iCs/>
        </w:rPr>
        <w:t>esse</w:t>
      </w:r>
      <w:proofErr w:type="spellEnd"/>
      <w:r w:rsidRPr="000641E0">
        <w:rPr>
          <w:i/>
          <w:iCs/>
        </w:rPr>
        <w:t xml:space="preserve"> debet, </w:t>
      </w:r>
      <w:proofErr w:type="spellStart"/>
      <w:r w:rsidRPr="000641E0">
        <w:rPr>
          <w:i/>
          <w:iCs/>
        </w:rPr>
        <w:t>cuius</w:t>
      </w:r>
      <w:proofErr w:type="spellEnd"/>
      <w:r w:rsidRPr="000641E0">
        <w:rPr>
          <w:i/>
          <w:iCs/>
        </w:rPr>
        <w:t xml:space="preserve"> </w:t>
      </w:r>
      <w:proofErr w:type="spellStart"/>
      <w:r w:rsidRPr="000641E0">
        <w:rPr>
          <w:i/>
          <w:iCs/>
        </w:rPr>
        <w:t>est</w:t>
      </w:r>
      <w:proofErr w:type="spellEnd"/>
      <w:r w:rsidRPr="000641E0">
        <w:rPr>
          <w:i/>
          <w:iCs/>
        </w:rPr>
        <w:t xml:space="preserve"> </w:t>
      </w:r>
      <w:proofErr w:type="spellStart"/>
      <w:r w:rsidRPr="000641E0">
        <w:rPr>
          <w:i/>
          <w:iCs/>
        </w:rPr>
        <w:t>periculum</w:t>
      </w:r>
      <w:proofErr w:type="spellEnd"/>
      <w:r w:rsidRPr="00906F84">
        <w:t xml:space="preserve"> </w:t>
      </w:r>
      <w:r>
        <w:t xml:space="preserve">(I. 3, 23, 3) </w:t>
      </w:r>
      <w:r w:rsidRPr="00906F84">
        <w:t>– korzyść musi przypadać temu, kto ponosi ryzyko</w:t>
      </w:r>
    </w:p>
    <w:p w:rsidR="00194594" w:rsidRPr="005A2C6E" w:rsidRDefault="00194594" w:rsidP="00194594">
      <w:pPr>
        <w:spacing w:line="276" w:lineRule="auto"/>
      </w:pPr>
      <w:r w:rsidRPr="005A2C6E">
        <w:rPr>
          <w:i/>
          <w:iCs/>
        </w:rPr>
        <w:t xml:space="preserve">Non debet </w:t>
      </w:r>
      <w:proofErr w:type="spellStart"/>
      <w:r w:rsidRPr="005A2C6E">
        <w:rPr>
          <w:i/>
          <w:iCs/>
        </w:rPr>
        <w:t>lucrari</w:t>
      </w:r>
      <w:proofErr w:type="spellEnd"/>
      <w:r w:rsidRPr="005A2C6E">
        <w:rPr>
          <w:i/>
          <w:iCs/>
        </w:rPr>
        <w:t xml:space="preserve"> ex </w:t>
      </w:r>
      <w:proofErr w:type="spellStart"/>
      <w:r w:rsidRPr="005A2C6E">
        <w:rPr>
          <w:i/>
          <w:iCs/>
        </w:rPr>
        <w:t>alieno</w:t>
      </w:r>
      <w:proofErr w:type="spellEnd"/>
      <w:r w:rsidRPr="005A2C6E">
        <w:rPr>
          <w:i/>
          <w:iCs/>
        </w:rPr>
        <w:t xml:space="preserve"> damno </w:t>
      </w:r>
      <w:r w:rsidRPr="005A2C6E">
        <w:t>(</w:t>
      </w:r>
      <w:r>
        <w:t xml:space="preserve">D. 4, 3, 28)  </w:t>
      </w:r>
      <w:r w:rsidRPr="005A2C6E">
        <w:t>– nie można si</w:t>
      </w:r>
      <w:r>
        <w:t>ę wzbogacać z cudzej szkody</w:t>
      </w:r>
    </w:p>
    <w:p w:rsidR="00194594" w:rsidRPr="00824018" w:rsidRDefault="00194594" w:rsidP="00194594">
      <w:pPr>
        <w:spacing w:line="276" w:lineRule="auto"/>
      </w:pPr>
      <w:r w:rsidRPr="005A2C6E">
        <w:rPr>
          <w:i/>
          <w:iCs/>
        </w:rPr>
        <w:t xml:space="preserve">Fur </w:t>
      </w:r>
      <w:proofErr w:type="spellStart"/>
      <w:r w:rsidRPr="005A2C6E">
        <w:rPr>
          <w:i/>
          <w:iCs/>
        </w:rPr>
        <w:t>semper</w:t>
      </w:r>
      <w:proofErr w:type="spellEnd"/>
      <w:r w:rsidRPr="005A2C6E">
        <w:rPr>
          <w:i/>
          <w:iCs/>
        </w:rPr>
        <w:t xml:space="preserve"> </w:t>
      </w:r>
      <w:proofErr w:type="spellStart"/>
      <w:r w:rsidRPr="005A2C6E">
        <w:rPr>
          <w:i/>
          <w:iCs/>
        </w:rPr>
        <w:t>moram</w:t>
      </w:r>
      <w:proofErr w:type="spellEnd"/>
      <w:r w:rsidRPr="005A2C6E">
        <w:rPr>
          <w:i/>
          <w:iCs/>
        </w:rPr>
        <w:t xml:space="preserve"> </w:t>
      </w:r>
      <w:proofErr w:type="spellStart"/>
      <w:r w:rsidRPr="005A2C6E">
        <w:rPr>
          <w:i/>
          <w:iCs/>
        </w:rPr>
        <w:t>facere</w:t>
      </w:r>
      <w:proofErr w:type="spellEnd"/>
      <w:r w:rsidRPr="005A2C6E">
        <w:rPr>
          <w:i/>
          <w:iCs/>
        </w:rPr>
        <w:t xml:space="preserve"> </w:t>
      </w:r>
      <w:proofErr w:type="spellStart"/>
      <w:r w:rsidRPr="005A2C6E">
        <w:rPr>
          <w:i/>
          <w:iCs/>
        </w:rPr>
        <w:t>videtur</w:t>
      </w:r>
      <w:proofErr w:type="spellEnd"/>
      <w:r w:rsidRPr="005A2C6E">
        <w:t xml:space="preserve"> (D</w:t>
      </w:r>
      <w:r>
        <w:t>.</w:t>
      </w:r>
      <w:r w:rsidRPr="005A2C6E">
        <w:t xml:space="preserve"> 13, 1, 8, 1) – złodziej zawsze jest traktowany </w:t>
      </w:r>
      <w:r>
        <w:t>tak, jakby był w zwłoce</w:t>
      </w:r>
      <w:r w:rsidRPr="00824018">
        <w:t xml:space="preserve"> </w:t>
      </w:r>
    </w:p>
    <w:p w:rsidR="00194594" w:rsidRPr="00824018" w:rsidRDefault="00194594" w:rsidP="00194594"/>
    <w:p w:rsidR="00194594" w:rsidRDefault="00194594" w:rsidP="00194594">
      <w:pPr>
        <w:rPr>
          <w:b/>
          <w:bCs/>
        </w:rPr>
      </w:pPr>
      <w:r>
        <w:rPr>
          <w:b/>
          <w:bCs/>
        </w:rPr>
        <w:t>I</w:t>
      </w:r>
      <w:r w:rsidRPr="0042152B">
        <w:rPr>
          <w:b/>
          <w:bCs/>
        </w:rPr>
        <w:t xml:space="preserve">V. </w:t>
      </w:r>
      <w:r>
        <w:rPr>
          <w:b/>
          <w:bCs/>
        </w:rPr>
        <w:t>Interpretacja tekstu źródłowego</w:t>
      </w:r>
      <w:r w:rsidRPr="0042152B">
        <w:rPr>
          <w:b/>
          <w:bCs/>
        </w:rPr>
        <w:t>:</w:t>
      </w:r>
    </w:p>
    <w:p w:rsidR="00194594" w:rsidRDefault="00194594" w:rsidP="00194594">
      <w:pPr>
        <w:rPr>
          <w:b/>
          <w:bCs/>
        </w:rPr>
      </w:pPr>
    </w:p>
    <w:p w:rsidR="00194594" w:rsidRPr="00A0399F" w:rsidRDefault="00194594" w:rsidP="00194594">
      <w:pPr>
        <w:pStyle w:val="aka---kazus"/>
        <w:spacing w:before="130" w:after="74"/>
        <w:jc w:val="both"/>
        <w:rPr>
          <w:rFonts w:ascii="Times New Roman" w:hAnsi="Times New Roman" w:cs="Times New Roman"/>
          <w:color w:val="000000"/>
          <w:sz w:val="20"/>
          <w:szCs w:val="20"/>
          <w:lang w:val="en-US"/>
        </w:rPr>
      </w:pPr>
      <w:r w:rsidRPr="00194594">
        <w:rPr>
          <w:rStyle w:val="contentpasted0"/>
          <w:rFonts w:ascii="Times New Roman" w:hAnsi="Times New Roman" w:cs="Times New Roman"/>
          <w:color w:val="000000"/>
          <w:sz w:val="24"/>
          <w:szCs w:val="24"/>
        </w:rPr>
        <w:t>D. 9, 2, 30, 3 (</w:t>
      </w:r>
      <w:r w:rsidRPr="00194594">
        <w:rPr>
          <w:rStyle w:val="contentpasted0"/>
          <w:rFonts w:ascii="Times New Roman" w:hAnsi="Times New Roman" w:cs="Times New Roman"/>
          <w:i/>
          <w:iCs/>
          <w:color w:val="000000"/>
          <w:sz w:val="24"/>
          <w:szCs w:val="24"/>
        </w:rPr>
        <w:t xml:space="preserve">Paulus libro 22 ad </w:t>
      </w:r>
      <w:proofErr w:type="spellStart"/>
      <w:r w:rsidRPr="00194594">
        <w:rPr>
          <w:rStyle w:val="contentpasted0"/>
          <w:rFonts w:ascii="Times New Roman" w:hAnsi="Times New Roman" w:cs="Times New Roman"/>
          <w:i/>
          <w:iCs/>
          <w:color w:val="000000"/>
          <w:sz w:val="24"/>
          <w:szCs w:val="24"/>
        </w:rPr>
        <w:t>edictum</w:t>
      </w:r>
      <w:proofErr w:type="spellEnd"/>
      <w:r w:rsidRPr="00194594">
        <w:rPr>
          <w:rStyle w:val="contentpasted0"/>
          <w:rFonts w:ascii="Times New Roman" w:hAnsi="Times New Roman" w:cs="Times New Roman"/>
          <w:color w:val="000000"/>
          <w:sz w:val="24"/>
          <w:szCs w:val="24"/>
        </w:rPr>
        <w:t>):</w:t>
      </w:r>
      <w:r w:rsidRPr="00194594">
        <w:rPr>
          <w:rStyle w:val="contentpasted0"/>
          <w:rFonts w:ascii="Times New Roman" w:hAnsi="Times New Roman" w:cs="Times New Roman"/>
          <w:i/>
          <w:iCs/>
          <w:color w:val="000000"/>
          <w:sz w:val="24"/>
          <w:szCs w:val="24"/>
        </w:rPr>
        <w:t xml:space="preserve"> In </w:t>
      </w:r>
      <w:proofErr w:type="spellStart"/>
      <w:r w:rsidRPr="00194594">
        <w:rPr>
          <w:rStyle w:val="contentpasted0"/>
          <w:rFonts w:ascii="Times New Roman" w:hAnsi="Times New Roman" w:cs="Times New Roman"/>
          <w:i/>
          <w:iCs/>
          <w:color w:val="000000"/>
          <w:sz w:val="24"/>
          <w:szCs w:val="24"/>
        </w:rPr>
        <w:t>hac</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quoque</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actione</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quae</w:t>
      </w:r>
      <w:proofErr w:type="spellEnd"/>
      <w:r w:rsidRPr="00194594">
        <w:rPr>
          <w:rStyle w:val="contentpasted0"/>
          <w:rFonts w:ascii="Times New Roman" w:hAnsi="Times New Roman" w:cs="Times New Roman"/>
          <w:i/>
          <w:iCs/>
          <w:color w:val="000000"/>
          <w:sz w:val="24"/>
          <w:szCs w:val="24"/>
        </w:rPr>
        <w:t xml:space="preserve"> ex hoc </w:t>
      </w:r>
      <w:proofErr w:type="spellStart"/>
      <w:r w:rsidRPr="00194594">
        <w:rPr>
          <w:rStyle w:val="contentpasted0"/>
          <w:rFonts w:ascii="Times New Roman" w:hAnsi="Times New Roman" w:cs="Times New Roman"/>
          <w:i/>
          <w:iCs/>
          <w:color w:val="000000"/>
          <w:sz w:val="24"/>
          <w:szCs w:val="24"/>
        </w:rPr>
        <w:t>capitulo</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oritur</w:t>
      </w:r>
      <w:proofErr w:type="spellEnd"/>
      <w:r w:rsidRPr="00194594">
        <w:rPr>
          <w:rStyle w:val="contentpasted0"/>
          <w:rFonts w:ascii="Times New Roman" w:hAnsi="Times New Roman" w:cs="Times New Roman"/>
          <w:i/>
          <w:iCs/>
          <w:color w:val="000000"/>
          <w:sz w:val="24"/>
          <w:szCs w:val="24"/>
        </w:rPr>
        <w:t xml:space="preserve">, dolus et culpa </w:t>
      </w:r>
      <w:proofErr w:type="spellStart"/>
      <w:r w:rsidRPr="00194594">
        <w:rPr>
          <w:rStyle w:val="contentpasted0"/>
          <w:rFonts w:ascii="Times New Roman" w:hAnsi="Times New Roman" w:cs="Times New Roman"/>
          <w:i/>
          <w:iCs/>
          <w:color w:val="000000"/>
          <w:sz w:val="24"/>
          <w:szCs w:val="24"/>
        </w:rPr>
        <w:t>punitur</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ideoque</w:t>
      </w:r>
      <w:proofErr w:type="spellEnd"/>
      <w:r w:rsidRPr="00194594">
        <w:rPr>
          <w:rStyle w:val="contentpasted0"/>
          <w:rFonts w:ascii="Times New Roman" w:hAnsi="Times New Roman" w:cs="Times New Roman"/>
          <w:i/>
          <w:iCs/>
          <w:color w:val="000000"/>
          <w:sz w:val="24"/>
          <w:szCs w:val="24"/>
        </w:rPr>
        <w:t xml:space="preserve"> si </w:t>
      </w:r>
      <w:proofErr w:type="spellStart"/>
      <w:r w:rsidRPr="00194594">
        <w:rPr>
          <w:rStyle w:val="contentpasted0"/>
          <w:rFonts w:ascii="Times New Roman" w:hAnsi="Times New Roman" w:cs="Times New Roman"/>
          <w:i/>
          <w:iCs/>
          <w:color w:val="000000"/>
          <w:sz w:val="24"/>
          <w:szCs w:val="24"/>
        </w:rPr>
        <w:t>quis</w:t>
      </w:r>
      <w:proofErr w:type="spellEnd"/>
      <w:r w:rsidRPr="00194594">
        <w:rPr>
          <w:rStyle w:val="contentpasted0"/>
          <w:rFonts w:ascii="Times New Roman" w:hAnsi="Times New Roman" w:cs="Times New Roman"/>
          <w:i/>
          <w:iCs/>
          <w:color w:val="000000"/>
          <w:sz w:val="24"/>
          <w:szCs w:val="24"/>
        </w:rPr>
        <w:t xml:space="preserve"> in </w:t>
      </w:r>
      <w:proofErr w:type="spellStart"/>
      <w:r w:rsidRPr="00194594">
        <w:rPr>
          <w:rStyle w:val="contentpasted0"/>
          <w:rFonts w:ascii="Times New Roman" w:hAnsi="Times New Roman" w:cs="Times New Roman"/>
          <w:i/>
          <w:iCs/>
          <w:color w:val="000000"/>
          <w:sz w:val="24"/>
          <w:szCs w:val="24"/>
        </w:rPr>
        <w:t>stipulam</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suam</w:t>
      </w:r>
      <w:proofErr w:type="spellEnd"/>
      <w:r w:rsidRPr="00194594">
        <w:rPr>
          <w:rStyle w:val="contentpasted0"/>
          <w:rFonts w:ascii="Times New Roman" w:hAnsi="Times New Roman" w:cs="Times New Roman"/>
          <w:i/>
          <w:iCs/>
          <w:color w:val="000000"/>
          <w:sz w:val="24"/>
          <w:szCs w:val="24"/>
        </w:rPr>
        <w:t xml:space="preserve"> vel spinam </w:t>
      </w:r>
      <w:proofErr w:type="spellStart"/>
      <w:r w:rsidRPr="00194594">
        <w:rPr>
          <w:rStyle w:val="contentpasted0"/>
          <w:rFonts w:ascii="Times New Roman" w:hAnsi="Times New Roman" w:cs="Times New Roman"/>
          <w:i/>
          <w:iCs/>
          <w:color w:val="000000"/>
          <w:sz w:val="24"/>
          <w:szCs w:val="24"/>
        </w:rPr>
        <w:t>comburendae</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eius</w:t>
      </w:r>
      <w:proofErr w:type="spellEnd"/>
      <w:r w:rsidRPr="00194594">
        <w:rPr>
          <w:rStyle w:val="contentpasted0"/>
          <w:rFonts w:ascii="Times New Roman" w:hAnsi="Times New Roman" w:cs="Times New Roman"/>
          <w:i/>
          <w:iCs/>
          <w:color w:val="000000"/>
          <w:sz w:val="24"/>
          <w:szCs w:val="24"/>
        </w:rPr>
        <w:t xml:space="preserve"> causa </w:t>
      </w:r>
      <w:proofErr w:type="spellStart"/>
      <w:r w:rsidRPr="00194594">
        <w:rPr>
          <w:rStyle w:val="contentpasted0"/>
          <w:rFonts w:ascii="Times New Roman" w:hAnsi="Times New Roman" w:cs="Times New Roman"/>
          <w:i/>
          <w:iCs/>
          <w:color w:val="000000"/>
          <w:sz w:val="24"/>
          <w:szCs w:val="24"/>
        </w:rPr>
        <w:t>ignem</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immiserit</w:t>
      </w:r>
      <w:proofErr w:type="spellEnd"/>
      <w:r w:rsidRPr="00194594">
        <w:rPr>
          <w:rStyle w:val="contentpasted0"/>
          <w:rFonts w:ascii="Times New Roman" w:hAnsi="Times New Roman" w:cs="Times New Roman"/>
          <w:i/>
          <w:iCs/>
          <w:color w:val="000000"/>
          <w:sz w:val="24"/>
          <w:szCs w:val="24"/>
        </w:rPr>
        <w:t xml:space="preserve"> et </w:t>
      </w:r>
      <w:proofErr w:type="spellStart"/>
      <w:r w:rsidRPr="00194594">
        <w:rPr>
          <w:rStyle w:val="contentpasted0"/>
          <w:rFonts w:ascii="Times New Roman" w:hAnsi="Times New Roman" w:cs="Times New Roman"/>
          <w:i/>
          <w:iCs/>
          <w:color w:val="000000"/>
          <w:sz w:val="24"/>
          <w:szCs w:val="24"/>
        </w:rPr>
        <w:t>ulterius</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evagatus</w:t>
      </w:r>
      <w:proofErr w:type="spellEnd"/>
      <w:r w:rsidRPr="00194594">
        <w:rPr>
          <w:rStyle w:val="contentpasted0"/>
          <w:rFonts w:ascii="Times New Roman" w:hAnsi="Times New Roman" w:cs="Times New Roman"/>
          <w:i/>
          <w:iCs/>
          <w:color w:val="000000"/>
          <w:sz w:val="24"/>
          <w:szCs w:val="24"/>
        </w:rPr>
        <w:t xml:space="preserve"> et </w:t>
      </w:r>
      <w:proofErr w:type="spellStart"/>
      <w:r w:rsidRPr="00194594">
        <w:rPr>
          <w:rStyle w:val="contentpasted0"/>
          <w:rFonts w:ascii="Times New Roman" w:hAnsi="Times New Roman" w:cs="Times New Roman"/>
          <w:i/>
          <w:iCs/>
          <w:color w:val="000000"/>
          <w:sz w:val="24"/>
          <w:szCs w:val="24"/>
        </w:rPr>
        <w:t>progressus</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ignis</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alienam</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segetem</w:t>
      </w:r>
      <w:proofErr w:type="spellEnd"/>
      <w:r w:rsidRPr="00194594">
        <w:rPr>
          <w:rStyle w:val="contentpasted0"/>
          <w:rFonts w:ascii="Times New Roman" w:hAnsi="Times New Roman" w:cs="Times New Roman"/>
          <w:i/>
          <w:iCs/>
          <w:color w:val="000000"/>
          <w:sz w:val="24"/>
          <w:szCs w:val="24"/>
        </w:rPr>
        <w:t xml:space="preserve"> vel </w:t>
      </w:r>
      <w:proofErr w:type="spellStart"/>
      <w:r w:rsidRPr="00194594">
        <w:rPr>
          <w:rStyle w:val="contentpasted0"/>
          <w:rFonts w:ascii="Times New Roman" w:hAnsi="Times New Roman" w:cs="Times New Roman"/>
          <w:i/>
          <w:iCs/>
          <w:color w:val="000000"/>
          <w:sz w:val="24"/>
          <w:szCs w:val="24"/>
        </w:rPr>
        <w:t>vineam</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laeserit</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requiramus</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num</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imperitia</w:t>
      </w:r>
      <w:proofErr w:type="spellEnd"/>
      <w:r w:rsidRPr="00194594">
        <w:rPr>
          <w:rStyle w:val="contentpasted0"/>
          <w:rFonts w:ascii="Times New Roman" w:hAnsi="Times New Roman" w:cs="Times New Roman"/>
          <w:i/>
          <w:iCs/>
          <w:color w:val="000000"/>
          <w:sz w:val="24"/>
          <w:szCs w:val="24"/>
        </w:rPr>
        <w:t xml:space="preserve"> </w:t>
      </w:r>
      <w:proofErr w:type="spellStart"/>
      <w:r w:rsidRPr="00194594">
        <w:rPr>
          <w:rStyle w:val="contentpasted0"/>
          <w:rFonts w:ascii="Times New Roman" w:hAnsi="Times New Roman" w:cs="Times New Roman"/>
          <w:i/>
          <w:iCs/>
          <w:color w:val="000000"/>
          <w:sz w:val="24"/>
          <w:szCs w:val="24"/>
        </w:rPr>
        <w:t>eius</w:t>
      </w:r>
      <w:proofErr w:type="spellEnd"/>
      <w:r w:rsidRPr="00194594">
        <w:rPr>
          <w:rStyle w:val="contentpasted0"/>
          <w:rFonts w:ascii="Times New Roman" w:hAnsi="Times New Roman" w:cs="Times New Roman"/>
          <w:i/>
          <w:iCs/>
          <w:color w:val="000000"/>
          <w:sz w:val="24"/>
          <w:szCs w:val="24"/>
        </w:rPr>
        <w:t xml:space="preserve"> aut neglegentia id </w:t>
      </w:r>
      <w:proofErr w:type="spellStart"/>
      <w:r w:rsidRPr="00194594">
        <w:rPr>
          <w:rStyle w:val="contentpasted0"/>
          <w:rFonts w:ascii="Times New Roman" w:hAnsi="Times New Roman" w:cs="Times New Roman"/>
          <w:i/>
          <w:iCs/>
          <w:color w:val="000000"/>
          <w:sz w:val="24"/>
          <w:szCs w:val="24"/>
        </w:rPr>
        <w:t>accidit</w:t>
      </w:r>
      <w:proofErr w:type="spellEnd"/>
      <w:r w:rsidRPr="00194594">
        <w:rPr>
          <w:rStyle w:val="contentpasted0"/>
          <w:rFonts w:ascii="Times New Roman" w:hAnsi="Times New Roman" w:cs="Times New Roman"/>
          <w:i/>
          <w:iCs/>
          <w:color w:val="000000"/>
          <w:sz w:val="24"/>
          <w:szCs w:val="24"/>
        </w:rPr>
        <w:t xml:space="preserve">. </w:t>
      </w:r>
      <w:r>
        <w:rPr>
          <w:rStyle w:val="contentpasted0"/>
          <w:rFonts w:ascii="Times New Roman" w:hAnsi="Times New Roman" w:cs="Times New Roman"/>
          <w:i/>
          <w:iCs/>
          <w:color w:val="000000"/>
          <w:sz w:val="24"/>
          <w:szCs w:val="24"/>
          <w:lang w:val="en-US"/>
        </w:rPr>
        <w:t xml:space="preserve">Nam </w:t>
      </w:r>
      <w:proofErr w:type="spellStart"/>
      <w:r>
        <w:rPr>
          <w:rStyle w:val="contentpasted0"/>
          <w:rFonts w:ascii="Times New Roman" w:hAnsi="Times New Roman" w:cs="Times New Roman"/>
          <w:i/>
          <w:iCs/>
          <w:color w:val="000000"/>
          <w:sz w:val="24"/>
          <w:szCs w:val="24"/>
          <w:lang w:val="en-US"/>
        </w:rPr>
        <w:t>si</w:t>
      </w:r>
      <w:proofErr w:type="spellEnd"/>
      <w:r>
        <w:rPr>
          <w:rStyle w:val="contentpasted0"/>
          <w:rFonts w:ascii="Times New Roman" w:hAnsi="Times New Roman" w:cs="Times New Roman"/>
          <w:i/>
          <w:iCs/>
          <w:color w:val="000000"/>
          <w:sz w:val="24"/>
          <w:szCs w:val="24"/>
          <w:lang w:val="en-US"/>
        </w:rPr>
        <w:t xml:space="preserve"> die </w:t>
      </w:r>
      <w:proofErr w:type="spellStart"/>
      <w:r>
        <w:rPr>
          <w:rStyle w:val="contentpasted0"/>
          <w:rFonts w:ascii="Times New Roman" w:hAnsi="Times New Roman" w:cs="Times New Roman"/>
          <w:i/>
          <w:iCs/>
          <w:color w:val="000000"/>
          <w:sz w:val="24"/>
          <w:szCs w:val="24"/>
          <w:lang w:val="en-US"/>
        </w:rPr>
        <w:t>ventoso</w:t>
      </w:r>
      <w:proofErr w:type="spellEnd"/>
      <w:r>
        <w:rPr>
          <w:rStyle w:val="contentpasted0"/>
          <w:rFonts w:ascii="Times New Roman" w:hAnsi="Times New Roman" w:cs="Times New Roman"/>
          <w:i/>
          <w:iCs/>
          <w:color w:val="000000"/>
          <w:sz w:val="24"/>
          <w:szCs w:val="24"/>
          <w:lang w:val="en-US"/>
        </w:rPr>
        <w:t xml:space="preserve"> id </w:t>
      </w:r>
      <w:proofErr w:type="spellStart"/>
      <w:r>
        <w:rPr>
          <w:rStyle w:val="contentpasted0"/>
          <w:rFonts w:ascii="Times New Roman" w:hAnsi="Times New Roman" w:cs="Times New Roman"/>
          <w:i/>
          <w:iCs/>
          <w:color w:val="000000"/>
          <w:sz w:val="24"/>
          <w:szCs w:val="24"/>
          <w:lang w:val="en-US"/>
        </w:rPr>
        <w:t>fecit</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culpae</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reus</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est</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nam</w:t>
      </w:r>
      <w:proofErr w:type="spellEnd"/>
      <w:r>
        <w:rPr>
          <w:rStyle w:val="contentpasted0"/>
          <w:rFonts w:ascii="Times New Roman" w:hAnsi="Times New Roman" w:cs="Times New Roman"/>
          <w:i/>
          <w:iCs/>
          <w:color w:val="000000"/>
          <w:sz w:val="24"/>
          <w:szCs w:val="24"/>
          <w:lang w:val="en-US"/>
        </w:rPr>
        <w:t xml:space="preserve"> et qui </w:t>
      </w:r>
      <w:proofErr w:type="spellStart"/>
      <w:r>
        <w:rPr>
          <w:rStyle w:val="contentpasted0"/>
          <w:rFonts w:ascii="Times New Roman" w:hAnsi="Times New Roman" w:cs="Times New Roman"/>
          <w:i/>
          <w:iCs/>
          <w:color w:val="000000"/>
          <w:sz w:val="24"/>
          <w:szCs w:val="24"/>
          <w:lang w:val="en-US"/>
        </w:rPr>
        <w:t>occasionem</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praestat</w:t>
      </w:r>
      <w:proofErr w:type="spellEnd"/>
      <w:r>
        <w:rPr>
          <w:rStyle w:val="contentpasted0"/>
          <w:rFonts w:ascii="Times New Roman" w:hAnsi="Times New Roman" w:cs="Times New Roman"/>
          <w:i/>
          <w:iCs/>
          <w:color w:val="000000"/>
          <w:sz w:val="24"/>
          <w:szCs w:val="24"/>
          <w:lang w:val="en-US"/>
        </w:rPr>
        <w:t xml:space="preserve">, damnum </w:t>
      </w:r>
      <w:proofErr w:type="spellStart"/>
      <w:r>
        <w:rPr>
          <w:rStyle w:val="contentpasted0"/>
          <w:rFonts w:ascii="Times New Roman" w:hAnsi="Times New Roman" w:cs="Times New Roman"/>
          <w:i/>
          <w:iCs/>
          <w:color w:val="000000"/>
          <w:sz w:val="24"/>
          <w:szCs w:val="24"/>
          <w:lang w:val="en-US"/>
        </w:rPr>
        <w:t>fecisse</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videtur</w:t>
      </w:r>
      <w:proofErr w:type="spellEnd"/>
      <w:r>
        <w:rPr>
          <w:rStyle w:val="contentpasted0"/>
          <w:rFonts w:ascii="Times New Roman" w:hAnsi="Times New Roman" w:cs="Times New Roman"/>
          <w:i/>
          <w:iCs/>
          <w:color w:val="000000"/>
          <w:sz w:val="24"/>
          <w:szCs w:val="24"/>
          <w:lang w:val="en-US"/>
        </w:rPr>
        <w:t xml:space="preserve">): in </w:t>
      </w:r>
      <w:proofErr w:type="spellStart"/>
      <w:r>
        <w:rPr>
          <w:rStyle w:val="contentpasted0"/>
          <w:rFonts w:ascii="Times New Roman" w:hAnsi="Times New Roman" w:cs="Times New Roman"/>
          <w:i/>
          <w:iCs/>
          <w:color w:val="000000"/>
          <w:sz w:val="24"/>
          <w:szCs w:val="24"/>
          <w:lang w:val="en-US"/>
        </w:rPr>
        <w:t>eodem</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crimine</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est</w:t>
      </w:r>
      <w:proofErr w:type="spellEnd"/>
      <w:r>
        <w:rPr>
          <w:rStyle w:val="contentpasted0"/>
          <w:rFonts w:ascii="Times New Roman" w:hAnsi="Times New Roman" w:cs="Times New Roman"/>
          <w:i/>
          <w:iCs/>
          <w:color w:val="000000"/>
          <w:sz w:val="24"/>
          <w:szCs w:val="24"/>
          <w:lang w:val="en-US"/>
        </w:rPr>
        <w:t xml:space="preserve"> et qui non </w:t>
      </w:r>
      <w:proofErr w:type="spellStart"/>
      <w:r>
        <w:rPr>
          <w:rStyle w:val="contentpasted0"/>
          <w:rFonts w:ascii="Times New Roman" w:hAnsi="Times New Roman" w:cs="Times New Roman"/>
          <w:i/>
          <w:iCs/>
          <w:color w:val="000000"/>
          <w:sz w:val="24"/>
          <w:szCs w:val="24"/>
          <w:lang w:val="en-US"/>
        </w:rPr>
        <w:t>observavit</w:t>
      </w:r>
      <w:proofErr w:type="spellEnd"/>
      <w:r>
        <w:rPr>
          <w:rStyle w:val="contentpasted0"/>
          <w:rFonts w:ascii="Times New Roman" w:hAnsi="Times New Roman" w:cs="Times New Roman"/>
          <w:i/>
          <w:iCs/>
          <w:color w:val="000000"/>
          <w:sz w:val="24"/>
          <w:szCs w:val="24"/>
          <w:lang w:val="en-US"/>
        </w:rPr>
        <w:t xml:space="preserve">, ne ignis </w:t>
      </w:r>
      <w:proofErr w:type="spellStart"/>
      <w:r>
        <w:rPr>
          <w:rStyle w:val="contentpasted0"/>
          <w:rFonts w:ascii="Times New Roman" w:hAnsi="Times New Roman" w:cs="Times New Roman"/>
          <w:i/>
          <w:iCs/>
          <w:color w:val="000000"/>
          <w:sz w:val="24"/>
          <w:szCs w:val="24"/>
          <w:lang w:val="en-US"/>
        </w:rPr>
        <w:t>longius</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procederet</w:t>
      </w:r>
      <w:proofErr w:type="spellEnd"/>
      <w:r>
        <w:rPr>
          <w:rStyle w:val="contentpasted0"/>
          <w:rFonts w:ascii="Times New Roman" w:hAnsi="Times New Roman" w:cs="Times New Roman"/>
          <w:i/>
          <w:iCs/>
          <w:color w:val="000000"/>
          <w:sz w:val="24"/>
          <w:szCs w:val="24"/>
          <w:lang w:val="en-US"/>
        </w:rPr>
        <w:t xml:space="preserve">. At </w:t>
      </w:r>
      <w:proofErr w:type="spellStart"/>
      <w:r>
        <w:rPr>
          <w:rStyle w:val="contentpasted0"/>
          <w:rFonts w:ascii="Times New Roman" w:hAnsi="Times New Roman" w:cs="Times New Roman"/>
          <w:i/>
          <w:iCs/>
          <w:color w:val="000000"/>
          <w:sz w:val="24"/>
          <w:szCs w:val="24"/>
          <w:lang w:val="en-US"/>
        </w:rPr>
        <w:t>si</w:t>
      </w:r>
      <w:proofErr w:type="spellEnd"/>
      <w:r>
        <w:rPr>
          <w:rStyle w:val="contentpasted0"/>
          <w:rFonts w:ascii="Times New Roman" w:hAnsi="Times New Roman" w:cs="Times New Roman"/>
          <w:i/>
          <w:iCs/>
          <w:color w:val="000000"/>
          <w:sz w:val="24"/>
          <w:szCs w:val="24"/>
          <w:lang w:val="en-US"/>
        </w:rPr>
        <w:t xml:space="preserve"> omnia </w:t>
      </w:r>
      <w:proofErr w:type="spellStart"/>
      <w:r>
        <w:rPr>
          <w:rStyle w:val="contentpasted0"/>
          <w:rFonts w:ascii="Times New Roman" w:hAnsi="Times New Roman" w:cs="Times New Roman"/>
          <w:i/>
          <w:iCs/>
          <w:color w:val="000000"/>
          <w:sz w:val="24"/>
          <w:szCs w:val="24"/>
          <w:lang w:val="en-US"/>
        </w:rPr>
        <w:t>quae</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oportuit</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observavit</w:t>
      </w:r>
      <w:proofErr w:type="spellEnd"/>
      <w:r>
        <w:rPr>
          <w:rStyle w:val="contentpasted0"/>
          <w:rFonts w:ascii="Times New Roman" w:hAnsi="Times New Roman" w:cs="Times New Roman"/>
          <w:i/>
          <w:iCs/>
          <w:color w:val="000000"/>
          <w:sz w:val="24"/>
          <w:szCs w:val="24"/>
          <w:lang w:val="en-US"/>
        </w:rPr>
        <w:t xml:space="preserve"> vel </w:t>
      </w:r>
      <w:proofErr w:type="spellStart"/>
      <w:r>
        <w:rPr>
          <w:rStyle w:val="contentpasted0"/>
          <w:rFonts w:ascii="Times New Roman" w:hAnsi="Times New Roman" w:cs="Times New Roman"/>
          <w:i/>
          <w:iCs/>
          <w:color w:val="000000"/>
          <w:sz w:val="24"/>
          <w:szCs w:val="24"/>
          <w:lang w:val="en-US"/>
        </w:rPr>
        <w:t>subita</w:t>
      </w:r>
      <w:proofErr w:type="spellEnd"/>
      <w:r>
        <w:rPr>
          <w:rStyle w:val="contentpasted0"/>
          <w:rFonts w:ascii="Times New Roman" w:hAnsi="Times New Roman" w:cs="Times New Roman"/>
          <w:i/>
          <w:iCs/>
          <w:color w:val="000000"/>
          <w:sz w:val="24"/>
          <w:szCs w:val="24"/>
          <w:lang w:val="en-US"/>
        </w:rPr>
        <w:t xml:space="preserve"> vis venti </w:t>
      </w:r>
      <w:proofErr w:type="spellStart"/>
      <w:r>
        <w:rPr>
          <w:rStyle w:val="contentpasted0"/>
          <w:rFonts w:ascii="Times New Roman" w:hAnsi="Times New Roman" w:cs="Times New Roman"/>
          <w:i/>
          <w:iCs/>
          <w:color w:val="000000"/>
          <w:sz w:val="24"/>
          <w:szCs w:val="24"/>
          <w:lang w:val="en-US"/>
        </w:rPr>
        <w:t>longius</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ignem</w:t>
      </w:r>
      <w:proofErr w:type="spellEnd"/>
      <w:r>
        <w:rPr>
          <w:rStyle w:val="contentpasted0"/>
          <w:rFonts w:ascii="Times New Roman" w:hAnsi="Times New Roman" w:cs="Times New Roman"/>
          <w:i/>
          <w:iCs/>
          <w:color w:val="000000"/>
          <w:sz w:val="24"/>
          <w:szCs w:val="24"/>
          <w:lang w:val="en-US"/>
        </w:rPr>
        <w:t xml:space="preserve"> </w:t>
      </w:r>
      <w:proofErr w:type="spellStart"/>
      <w:r>
        <w:rPr>
          <w:rStyle w:val="contentpasted0"/>
          <w:rFonts w:ascii="Times New Roman" w:hAnsi="Times New Roman" w:cs="Times New Roman"/>
          <w:i/>
          <w:iCs/>
          <w:color w:val="000000"/>
          <w:sz w:val="24"/>
          <w:szCs w:val="24"/>
          <w:lang w:val="en-US"/>
        </w:rPr>
        <w:t>produxit</w:t>
      </w:r>
      <w:proofErr w:type="spellEnd"/>
      <w:r>
        <w:rPr>
          <w:rStyle w:val="contentpasted0"/>
          <w:rFonts w:ascii="Times New Roman" w:hAnsi="Times New Roman" w:cs="Times New Roman"/>
          <w:i/>
          <w:iCs/>
          <w:color w:val="000000"/>
          <w:sz w:val="24"/>
          <w:szCs w:val="24"/>
          <w:lang w:val="en-US"/>
        </w:rPr>
        <w:t>, caret culpa.</w:t>
      </w:r>
      <w:r>
        <w:rPr>
          <w:rStyle w:val="contentpasted0"/>
          <w:rFonts w:ascii="Times New Roman" w:hAnsi="Times New Roman" w:cs="Times New Roman"/>
          <w:color w:val="000000"/>
          <w:sz w:val="24"/>
          <w:szCs w:val="24"/>
          <w:lang w:val="en-US"/>
        </w:rPr>
        <w:t> </w:t>
      </w:r>
    </w:p>
    <w:p w:rsidR="00194594" w:rsidRDefault="00194594" w:rsidP="00194594">
      <w:pPr>
        <w:pStyle w:val="aka---kazus"/>
        <w:spacing w:before="130" w:after="74"/>
        <w:jc w:val="both"/>
        <w:rPr>
          <w:rFonts w:ascii="Times New Roman" w:hAnsi="Times New Roman" w:cs="Times New Roman"/>
          <w:color w:val="000000"/>
          <w:sz w:val="20"/>
          <w:szCs w:val="20"/>
        </w:rPr>
      </w:pPr>
      <w:r w:rsidRPr="00916C1C">
        <w:rPr>
          <w:rStyle w:val="contentpasted0"/>
          <w:rFonts w:ascii="Times New Roman" w:hAnsi="Times New Roman" w:cs="Times New Roman"/>
          <w:color w:val="000000"/>
          <w:sz w:val="24"/>
          <w:szCs w:val="24"/>
        </w:rPr>
        <w:t xml:space="preserve">D. 9, 2, 30, 3 </w:t>
      </w:r>
      <w:r>
        <w:rPr>
          <w:rStyle w:val="contentpasted0"/>
          <w:rFonts w:ascii="Times New Roman" w:hAnsi="Times New Roman" w:cs="Times New Roman"/>
          <w:color w:val="000000"/>
          <w:sz w:val="24"/>
          <w:szCs w:val="24"/>
        </w:rPr>
        <w:t>(Paulus w księdze 22 komentarza do edyktu): Także i w tej skardze, która ma źródło w tym rozdziale [ustawy], karane są</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i/>
          <w:iCs/>
          <w:color w:val="000000"/>
          <w:sz w:val="24"/>
          <w:szCs w:val="24"/>
        </w:rPr>
        <w:t>dolus</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color w:val="000000"/>
          <w:sz w:val="24"/>
          <w:szCs w:val="24"/>
        </w:rPr>
        <w:t>i</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i/>
          <w:iCs/>
          <w:color w:val="000000"/>
          <w:sz w:val="24"/>
          <w:szCs w:val="24"/>
        </w:rPr>
        <w:t>culpa</w:t>
      </w:r>
      <w:r>
        <w:rPr>
          <w:rStyle w:val="contentpasted0"/>
          <w:rFonts w:ascii="Times New Roman" w:hAnsi="Times New Roman" w:cs="Times New Roman"/>
          <w:color w:val="000000"/>
          <w:sz w:val="24"/>
          <w:szCs w:val="24"/>
        </w:rPr>
        <w:t>. Z tego powodu, jeśli ktoś podpalił swoje ściernisko albo kolczaste zarośla, aby je wypalić, a ogień, który się rozszerzył i poszedł dalej, wyrządził szkody w cudzych zasiewach lub cudzej winnicy, badamy, czy uczynił to z powodu niedoświadczenia lub niedbalstwa. Jeśli zaś zrobił to w dzień wietrzny, jest odpowiedzialny z tytułu</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i/>
          <w:iCs/>
          <w:color w:val="000000"/>
          <w:sz w:val="24"/>
          <w:szCs w:val="24"/>
        </w:rPr>
        <w:t>culpa</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color w:val="000000"/>
          <w:sz w:val="24"/>
          <w:szCs w:val="24"/>
        </w:rPr>
        <w:t>(ponieważ za sprawcę szkody uważa się także tego, kto daje powód do jej wystąpienia). Taki sam rodzaj przestępstwa dopuszcza się ten, kto nie dopilnował, żeby ogień się nie rozprzestrzeniał. Jeśli jednak dopilnowała wszystkiego, co należało albo nagły poryw wiatru przerzucił ogień dalej, brak jest</w:t>
      </w:r>
      <w:r>
        <w:rPr>
          <w:rStyle w:val="apple-converted-space"/>
          <w:rFonts w:ascii="Times New Roman" w:hAnsi="Times New Roman" w:cs="Times New Roman"/>
          <w:color w:val="000000"/>
          <w:sz w:val="24"/>
          <w:szCs w:val="24"/>
        </w:rPr>
        <w:t> </w:t>
      </w:r>
      <w:r>
        <w:rPr>
          <w:rStyle w:val="contentpasted0"/>
          <w:rFonts w:ascii="Times New Roman" w:hAnsi="Times New Roman" w:cs="Times New Roman"/>
          <w:i/>
          <w:iCs/>
          <w:color w:val="000000"/>
          <w:sz w:val="24"/>
          <w:szCs w:val="24"/>
        </w:rPr>
        <w:t>culpa</w:t>
      </w:r>
      <w:r>
        <w:rPr>
          <w:rStyle w:val="contentpasted0"/>
          <w:rFonts w:ascii="Times New Roman" w:hAnsi="Times New Roman" w:cs="Times New Roman"/>
          <w:color w:val="000000"/>
          <w:sz w:val="24"/>
          <w:szCs w:val="24"/>
        </w:rPr>
        <w:t>.  </w:t>
      </w:r>
    </w:p>
    <w:p w:rsidR="00194594" w:rsidRDefault="00194594" w:rsidP="00194594"/>
    <w:p w:rsidR="00194594" w:rsidRDefault="00194594" w:rsidP="00194594"/>
    <w:p w:rsidR="00194594" w:rsidRDefault="00194594" w:rsidP="00194594">
      <w:r>
        <w:t xml:space="preserve">1) Kontekst źródłowy. Określenie miejsca tekstu w dyskusji prawników rzymskich (miejsce w tekście źródłowym oraz informacja podana w </w:t>
      </w:r>
      <w:proofErr w:type="spellStart"/>
      <w:r>
        <w:t>inscriptio</w:t>
      </w:r>
      <w:proofErr w:type="spellEnd"/>
      <w:r>
        <w:t xml:space="preserve"> plus informacje o jurystach – niekiedy informacje w tekście).</w:t>
      </w:r>
    </w:p>
    <w:p w:rsidR="00194594" w:rsidRDefault="00194594" w:rsidP="00194594"/>
    <w:p w:rsidR="00194594" w:rsidRDefault="00194594" w:rsidP="00194594">
      <w:r>
        <w:t>2) Rekonstrukcja omawianego w tekście stanu faktycznego (rzeczywisty lub hipotetyczny stan faktyczny).</w:t>
      </w:r>
    </w:p>
    <w:p w:rsidR="00194594" w:rsidRDefault="00194594" w:rsidP="00194594"/>
    <w:p w:rsidR="00194594" w:rsidRDefault="00194594" w:rsidP="00194594">
      <w:r>
        <w:t>3) Wskazanie problemu prawnego będącego przedmiotem oceny (kwestia niejasna, dyskusyjna).</w:t>
      </w:r>
    </w:p>
    <w:p w:rsidR="00194594" w:rsidRDefault="00194594" w:rsidP="00194594"/>
    <w:p w:rsidR="00194594" w:rsidRDefault="00194594" w:rsidP="00194594">
      <w:r>
        <w:t>4) Nazwanie zasad rozstrzygnięcia (</w:t>
      </w:r>
      <w:proofErr w:type="spellStart"/>
      <w:r w:rsidRPr="005A3942">
        <w:rPr>
          <w:i/>
          <w:iCs/>
        </w:rPr>
        <w:t>rationes</w:t>
      </w:r>
      <w:proofErr w:type="spellEnd"/>
      <w:r w:rsidRPr="005A3942">
        <w:rPr>
          <w:i/>
          <w:iCs/>
        </w:rPr>
        <w:t xml:space="preserve"> </w:t>
      </w:r>
      <w:proofErr w:type="spellStart"/>
      <w:r w:rsidRPr="005A3942">
        <w:rPr>
          <w:i/>
          <w:iCs/>
        </w:rPr>
        <w:t>decidendi</w:t>
      </w:r>
      <w:proofErr w:type="spellEnd"/>
      <w:r>
        <w:t>) przyjętych przez jurystów oraz ich ocena plus znaczenie oraz wykorzystanie w tradycji romanistycznej.</w:t>
      </w:r>
    </w:p>
    <w:p w:rsidR="00194594" w:rsidRPr="00BD26EB" w:rsidRDefault="00194594" w:rsidP="00194594"/>
    <w:p w:rsidR="00194594" w:rsidRPr="00BD26EB" w:rsidRDefault="00194594" w:rsidP="00194594">
      <w:pPr>
        <w:rPr>
          <w:color w:val="000000"/>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Default="00194594" w:rsidP="00194594">
      <w:pPr>
        <w:jc w:val="both"/>
        <w:textAlignment w:val="baseline"/>
        <w:rPr>
          <w:b/>
          <w:bCs/>
        </w:rPr>
      </w:pPr>
    </w:p>
    <w:p w:rsidR="00194594" w:rsidRPr="00970582" w:rsidRDefault="00194594" w:rsidP="00194594">
      <w:pPr>
        <w:jc w:val="both"/>
        <w:textAlignment w:val="baseline"/>
        <w:rPr>
          <w:b/>
          <w:bCs/>
        </w:rPr>
      </w:pPr>
      <w:r w:rsidRPr="00970582">
        <w:rPr>
          <w:b/>
          <w:bCs/>
        </w:rPr>
        <w:lastRenderedPageBreak/>
        <w:t>V. Symulacja rozprawy</w:t>
      </w:r>
    </w:p>
    <w:p w:rsidR="00194594" w:rsidRDefault="00194594" w:rsidP="00194594">
      <w:pPr>
        <w:jc w:val="both"/>
        <w:textAlignment w:val="baseline"/>
      </w:pPr>
    </w:p>
    <w:p w:rsidR="00194594" w:rsidRDefault="00194594" w:rsidP="00194594">
      <w:pPr>
        <w:jc w:val="both"/>
        <w:textAlignment w:val="baseline"/>
      </w:pPr>
      <w:r>
        <w:t>Wyznaczeni przez prowadzącego studenci, pracując w zespołach przygotowują i prezentują stanowiska stron sporu (powoda i pozwanego). Trzeci zespół (3 osobowy) pełni rolę kolegium sędziowskiego, które przygotowuje rozstrzygnięcie. Podczas ćwiczeń pozostali uczestnicy dołączają do kolegium sędziowskiego, mogą zadawać stronom pytania i uczestniczyć w naradzie sędziowskiej.</w:t>
      </w:r>
    </w:p>
    <w:p w:rsidR="00194594" w:rsidRDefault="00194594" w:rsidP="00194594">
      <w:pPr>
        <w:jc w:val="both"/>
        <w:textAlignment w:val="baseline"/>
      </w:pPr>
    </w:p>
    <w:p w:rsidR="00194594" w:rsidRPr="005A3942" w:rsidRDefault="00194594" w:rsidP="00194594">
      <w:pPr>
        <w:pStyle w:val="NormalnyWeb"/>
        <w:rPr>
          <w:color w:val="000000"/>
        </w:rPr>
      </w:pPr>
      <w:r w:rsidRPr="005A3942">
        <w:rPr>
          <w:color w:val="000000"/>
        </w:rPr>
        <w:t>Czas: II w. po Chr.</w:t>
      </w:r>
    </w:p>
    <w:p w:rsidR="00194594" w:rsidRDefault="00194594" w:rsidP="00194594">
      <w:pPr>
        <w:pStyle w:val="NormalnyWeb"/>
        <w:jc w:val="both"/>
        <w:rPr>
          <w:color w:val="000000"/>
        </w:rPr>
      </w:pPr>
      <w:r>
        <w:rPr>
          <w:color w:val="000000"/>
        </w:rPr>
        <w:t xml:space="preserve">Titus był właścicielem oberży. Często jednak zapominał o swoich obowiązkach, był też bowiem bardzo roztrzepany. Mimo to jego zajazd był znany jako bardzo bezpieczne miejsce i był licznie odwiedzany ze względu na swoją dobrą lokalizację, stajennych, którzy pilnowali koni oraz wyśmienite wino, które tam serwowano. Pewnego wieczoru w oberży zjawił się </w:t>
      </w:r>
      <w:proofErr w:type="spellStart"/>
      <w:r>
        <w:rPr>
          <w:color w:val="000000"/>
        </w:rPr>
        <w:t>Seius</w:t>
      </w:r>
      <w:proofErr w:type="spellEnd"/>
      <w:r>
        <w:rPr>
          <w:color w:val="000000"/>
        </w:rPr>
        <w:t xml:space="preserve">, który właśnie podążał do </w:t>
      </w:r>
      <w:proofErr w:type="spellStart"/>
      <w:r>
        <w:rPr>
          <w:color w:val="000000"/>
        </w:rPr>
        <w:t>Asculum</w:t>
      </w:r>
      <w:proofErr w:type="spellEnd"/>
      <w:r>
        <w:rPr>
          <w:color w:val="000000"/>
        </w:rPr>
        <w:t xml:space="preserve"> do Rzymu, tam miał bowiem dostarczyć swój tegoroczny plon w postaci kilku ton melonów, co do których zawarł kilka miesięcy wcześniej umowę kupna-sprzedaży z niejakim </w:t>
      </w:r>
      <w:proofErr w:type="spellStart"/>
      <w:r>
        <w:rPr>
          <w:color w:val="000000"/>
        </w:rPr>
        <w:t>Maleviusem</w:t>
      </w:r>
      <w:proofErr w:type="spellEnd"/>
      <w:r>
        <w:rPr>
          <w:color w:val="000000"/>
        </w:rPr>
        <w:t xml:space="preserve">. W drodze zastała go noc, a że zapowiadała się burza, </w:t>
      </w:r>
      <w:proofErr w:type="spellStart"/>
      <w:r>
        <w:rPr>
          <w:color w:val="000000"/>
        </w:rPr>
        <w:t>Seius</w:t>
      </w:r>
      <w:proofErr w:type="spellEnd"/>
      <w:r>
        <w:rPr>
          <w:color w:val="000000"/>
        </w:rPr>
        <w:t xml:space="preserve"> postanowił przenocować w oberży Titusa. Pozostawił też pod opieką właściciela dwa wspaniałe wierzchowce od zaprzęgu, które użyczył od swego przyjaciela </w:t>
      </w:r>
      <w:proofErr w:type="spellStart"/>
      <w:r>
        <w:rPr>
          <w:color w:val="000000"/>
        </w:rPr>
        <w:t>Sulpiciusza</w:t>
      </w:r>
      <w:proofErr w:type="spellEnd"/>
      <w:r>
        <w:rPr>
          <w:color w:val="000000"/>
        </w:rPr>
        <w:t xml:space="preserve"> tydzień temu, właśnie w celu przewiezienia z pomocą ich siły melonów. Titus zaprowadził zwierzęta do specjalnie przeznaczonej do tego stajni i przywiązał do słupa. W nocy uderzenie gromu spowodowało pożar w stajni, który pozbawił życia między innymi jednego z koni </w:t>
      </w:r>
      <w:proofErr w:type="spellStart"/>
      <w:r>
        <w:rPr>
          <w:color w:val="000000"/>
        </w:rPr>
        <w:t>Seiusa</w:t>
      </w:r>
      <w:proofErr w:type="spellEnd"/>
      <w:r>
        <w:rPr>
          <w:color w:val="000000"/>
        </w:rPr>
        <w:t xml:space="preserve">. Drugi koń natomiast uciekł w czasie burzy. Jednocześnie rano okazało się, że stajenni zatrudniani przez Titusa przez noc zjedli przynajmniej połowę z przewożonych melonów. </w:t>
      </w:r>
    </w:p>
    <w:p w:rsidR="00194594" w:rsidRDefault="00194594" w:rsidP="00194594">
      <w:pPr>
        <w:pStyle w:val="NormalnyWeb"/>
        <w:jc w:val="both"/>
        <w:rPr>
          <w:color w:val="000000"/>
        </w:rPr>
      </w:pPr>
      <w:proofErr w:type="spellStart"/>
      <w:r>
        <w:rPr>
          <w:color w:val="000000"/>
        </w:rPr>
        <w:t>Seius</w:t>
      </w:r>
      <w:proofErr w:type="spellEnd"/>
      <w:r>
        <w:rPr>
          <w:color w:val="000000"/>
        </w:rPr>
        <w:t xml:space="preserve"> jako powód domaga się odszkodowania za konie oraz melony.</w:t>
      </w:r>
    </w:p>
    <w:p w:rsidR="00194594" w:rsidRDefault="00194594" w:rsidP="00194594">
      <w:pPr>
        <w:pStyle w:val="NormalnyWeb"/>
        <w:jc w:val="both"/>
        <w:rPr>
          <w:color w:val="000000"/>
        </w:rPr>
      </w:pPr>
      <w:r>
        <w:rPr>
          <w:color w:val="000000"/>
        </w:rPr>
        <w:t xml:space="preserve">Titus odmawia zapłaty, podnosząc, że przyczyną całego zdarzenia była burza, konie były użyczone </w:t>
      </w:r>
      <w:proofErr w:type="spellStart"/>
      <w:r>
        <w:rPr>
          <w:color w:val="000000"/>
        </w:rPr>
        <w:t>Seiusowi</w:t>
      </w:r>
      <w:proofErr w:type="spellEnd"/>
      <w:r>
        <w:rPr>
          <w:color w:val="000000"/>
        </w:rPr>
        <w:t xml:space="preserve">, zaś co do melonów stratę ponosi </w:t>
      </w:r>
      <w:proofErr w:type="spellStart"/>
      <w:r>
        <w:rPr>
          <w:color w:val="000000"/>
        </w:rPr>
        <w:t>Malevius</w:t>
      </w:r>
      <w:proofErr w:type="spellEnd"/>
      <w:r>
        <w:rPr>
          <w:color w:val="000000"/>
        </w:rPr>
        <w:t xml:space="preserve"> zgodnie z zasadą </w:t>
      </w:r>
      <w:proofErr w:type="spellStart"/>
      <w:r w:rsidRPr="00F6190E">
        <w:rPr>
          <w:i/>
          <w:iCs/>
          <w:color w:val="000000"/>
        </w:rPr>
        <w:t>periculum</w:t>
      </w:r>
      <w:proofErr w:type="spellEnd"/>
      <w:r w:rsidRPr="00F6190E">
        <w:rPr>
          <w:i/>
          <w:iCs/>
          <w:color w:val="000000"/>
        </w:rPr>
        <w:t xml:space="preserve"> </w:t>
      </w:r>
      <w:proofErr w:type="spellStart"/>
      <w:r w:rsidRPr="00F6190E">
        <w:rPr>
          <w:i/>
          <w:iCs/>
          <w:color w:val="000000"/>
        </w:rPr>
        <w:t>est</w:t>
      </w:r>
      <w:proofErr w:type="spellEnd"/>
      <w:r w:rsidRPr="00F6190E">
        <w:rPr>
          <w:i/>
          <w:iCs/>
          <w:color w:val="000000"/>
        </w:rPr>
        <w:t xml:space="preserve"> </w:t>
      </w:r>
      <w:proofErr w:type="spellStart"/>
      <w:r w:rsidRPr="00F6190E">
        <w:rPr>
          <w:i/>
          <w:iCs/>
          <w:color w:val="000000"/>
        </w:rPr>
        <w:t>emptoris</w:t>
      </w:r>
      <w:proofErr w:type="spellEnd"/>
      <w:r>
        <w:rPr>
          <w:color w:val="000000"/>
        </w:rPr>
        <w:t xml:space="preserve">, ewentualnie,  stajenni powinni sami odpowiadać za swoje działania, ponieważ łączy go z nimi kontrakt najmu pracy a w treści kontraktu zobowiązali się do naprawnienia szkód wyrządzonych osobom trzecim. </w:t>
      </w:r>
    </w:p>
    <w:p w:rsidR="00194594" w:rsidRPr="006F3AD7" w:rsidRDefault="00194594" w:rsidP="00194594">
      <w:pPr>
        <w:jc w:val="both"/>
        <w:textAlignment w:val="baseline"/>
      </w:pPr>
      <w:r>
        <w:t xml:space="preserve">Polecana lektura: T. Giaro, W. Dajczak, F. Longchamps de </w:t>
      </w:r>
      <w:proofErr w:type="spellStart"/>
      <w:r>
        <w:t>Berier</w:t>
      </w:r>
      <w:proofErr w:type="spellEnd"/>
      <w:r>
        <w:t xml:space="preserve">, </w:t>
      </w:r>
      <w:r w:rsidRPr="009F51A5">
        <w:rPr>
          <w:i/>
          <w:iCs/>
        </w:rPr>
        <w:t>Prawo rzymskie. U podstaw prawa prywatnego</w:t>
      </w:r>
      <w:r>
        <w:t>, Rozdział 6 – Zobowiązania, wyd. 3, Warszawa 2018, s. 500-502.</w:t>
      </w:r>
    </w:p>
    <w:p w:rsidR="00194594" w:rsidRPr="006F3AD7" w:rsidRDefault="00194594" w:rsidP="00194594">
      <w:pPr>
        <w:rPr>
          <w:b/>
        </w:rPr>
      </w:pPr>
    </w:p>
    <w:p w:rsidR="00194594" w:rsidRPr="00165AEB" w:rsidRDefault="00194594" w:rsidP="00194594">
      <w:pPr>
        <w:rPr>
          <w:b/>
        </w:rPr>
      </w:pPr>
      <w:r>
        <w:rPr>
          <w:b/>
        </w:rPr>
        <w:t xml:space="preserve">VII. </w:t>
      </w:r>
      <w:r w:rsidRPr="00165AEB">
        <w:rPr>
          <w:b/>
        </w:rPr>
        <w:t>Planowany przebieg zajęć:</w:t>
      </w:r>
    </w:p>
    <w:p w:rsidR="00194594" w:rsidRDefault="00194594" w:rsidP="00194594">
      <w:r>
        <w:t xml:space="preserve">sprawdzenie obecności </w:t>
      </w:r>
    </w:p>
    <w:p w:rsidR="00194594" w:rsidRDefault="00194594" w:rsidP="00194594">
      <w:r>
        <w:t xml:space="preserve">sprawdzian z pojęć łacińskich i </w:t>
      </w:r>
      <w:proofErr w:type="spellStart"/>
      <w:r>
        <w:t>paremii</w:t>
      </w:r>
      <w:proofErr w:type="spellEnd"/>
    </w:p>
    <w:p w:rsidR="00194594" w:rsidRDefault="00194594" w:rsidP="00194594">
      <w:r>
        <w:t xml:space="preserve">interpretacja tekstu źródłowego </w:t>
      </w:r>
    </w:p>
    <w:p w:rsidR="00194594" w:rsidRDefault="00194594" w:rsidP="00194594">
      <w:r>
        <w:t>symulacja rozprawy</w:t>
      </w:r>
    </w:p>
    <w:p w:rsidR="00194594" w:rsidRDefault="00194594" w:rsidP="00194594">
      <w:r>
        <w:t xml:space="preserve">podsumowanie zajęć </w:t>
      </w:r>
    </w:p>
    <w:p w:rsidR="00194594" w:rsidRDefault="00194594" w:rsidP="00194594"/>
    <w:p w:rsidR="00194594" w:rsidRDefault="00194594" w:rsidP="00194594"/>
    <w:p w:rsidR="00194594" w:rsidRDefault="00194594" w:rsidP="00194594"/>
    <w:p w:rsidR="00194594" w:rsidRDefault="00194594" w:rsidP="00194594"/>
    <w:p w:rsidR="00194594" w:rsidRDefault="00194594" w:rsidP="00194594"/>
    <w:p w:rsidR="00B6511D" w:rsidRDefault="00824241"/>
    <w:sectPr w:rsidR="00B65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94"/>
    <w:rsid w:val="00194594"/>
    <w:rsid w:val="007752F9"/>
    <w:rsid w:val="007C5035"/>
    <w:rsid w:val="00800F01"/>
    <w:rsid w:val="00824241"/>
    <w:rsid w:val="00842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E471"/>
  <w15:chartTrackingRefBased/>
  <w15:docId w15:val="{BF0EA1CB-86B4-4AE4-91E1-53FDA6F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5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94594"/>
    <w:pPr>
      <w:spacing w:before="100" w:beforeAutospacing="1" w:after="100" w:afterAutospacing="1"/>
    </w:pPr>
  </w:style>
  <w:style w:type="paragraph" w:customStyle="1" w:styleId="aka---kazus">
    <w:name w:val="aka---kazus"/>
    <w:basedOn w:val="Normalny"/>
    <w:rsid w:val="00194594"/>
    <w:rPr>
      <w:rFonts w:ascii="Calibri" w:eastAsiaTheme="minorHAnsi" w:hAnsi="Calibri" w:cs="Calibri"/>
      <w:sz w:val="22"/>
      <w:szCs w:val="22"/>
    </w:rPr>
  </w:style>
  <w:style w:type="character" w:customStyle="1" w:styleId="contentpasted0">
    <w:name w:val="contentpasted0"/>
    <w:basedOn w:val="Domylnaczcionkaakapitu"/>
    <w:rsid w:val="00194594"/>
  </w:style>
  <w:style w:type="character" w:customStyle="1" w:styleId="apple-converted-space">
    <w:name w:val="apple-converted-space"/>
    <w:basedOn w:val="Domylnaczcionkaakapitu"/>
    <w:rsid w:val="0019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1067</Words>
  <Characters>6408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Szolc-Nartowski</dc:creator>
  <cp:keywords/>
  <dc:description/>
  <cp:lastModifiedBy>Bartosz Szolc-Nartowski</cp:lastModifiedBy>
  <cp:revision>1</cp:revision>
  <dcterms:created xsi:type="dcterms:W3CDTF">2024-12-19T08:12:00Z</dcterms:created>
  <dcterms:modified xsi:type="dcterms:W3CDTF">2024-12-19T08:23:00Z</dcterms:modified>
</cp:coreProperties>
</file>